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F14798" w14:textId="169E2831" w:rsidR="00C63429" w:rsidRPr="008A0A1E" w:rsidRDefault="0041430A" w:rsidP="00F120F5">
      <w:pPr>
        <w:pStyle w:val="Title"/>
        <w:spacing w:before="600"/>
      </w:pPr>
      <w:r>
        <w:rPr>
          <w:noProof/>
          <w:lang w:eastAsia="en-AU"/>
        </w:rPr>
        <mc:AlternateContent>
          <mc:Choice Requires="wps">
            <w:drawing>
              <wp:anchor distT="0" distB="0" distL="114300" distR="114300" simplePos="0" relativeHeight="251663360" behindDoc="0" locked="0" layoutInCell="1" allowOverlap="1" wp14:anchorId="0C2CECCC" wp14:editId="1206F308">
                <wp:simplePos x="0" y="0"/>
                <wp:positionH relativeFrom="column">
                  <wp:posOffset>1579120</wp:posOffset>
                </wp:positionH>
                <wp:positionV relativeFrom="paragraph">
                  <wp:posOffset>-268425</wp:posOffset>
                </wp:positionV>
                <wp:extent cx="5155503" cy="742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155503"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012FB" w14:textId="0B7C4BFF" w:rsidR="00037CDE" w:rsidRDefault="00554E44" w:rsidP="00554E44">
                            <w:pPr>
                              <w:pStyle w:val="Title"/>
                              <w:spacing w:before="0"/>
                              <w:ind w:left="0"/>
                              <w:jc w:val="right"/>
                            </w:pPr>
                            <w:r>
                              <w:rPr>
                                <w:noProof/>
                                <w:szCs w:val="20"/>
                              </w:rPr>
                              <w:t xml:space="preserve">Answers to frequently asked questions by VET FEE-HELP </w:t>
                            </w:r>
                            <w:r w:rsidR="00610BC8">
                              <w:rPr>
                                <w:noProof/>
                                <w:szCs w:val="20"/>
                              </w:rPr>
                              <w:t xml:space="preserve">approved </w:t>
                            </w:r>
                            <w:r>
                              <w:rPr>
                                <w:noProof/>
                                <w:szCs w:val="20"/>
                              </w:rPr>
                              <w:t>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CECCC" id="_x0000_t202" coordsize="21600,21600" o:spt="202" path="m,l,21600r21600,l21600,xe">
                <v:stroke joinstyle="miter"/>
                <v:path gradientshapeok="t" o:connecttype="rect"/>
              </v:shapetype>
              <v:shape id="Text Box 1" o:spid="_x0000_s1026" type="#_x0000_t202" style="position:absolute;left:0;text-align:left;margin-left:124.35pt;margin-top:-21.15pt;width:405.9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" filled="f" stroked="f" strokeweight=".5pt">
                <v:textbox>
                  <w:txbxContent>
                    <w:p w14:paraId="2F3012FB" w14:textId="0B7C4BFF" w:rsidR="00037CDE" w:rsidRDefault="00554E44" w:rsidP="00554E44">
                      <w:pPr>
                        <w:pStyle w:val="Title"/>
                        <w:spacing w:before="0"/>
                        <w:ind w:left="0"/>
                        <w:jc w:val="right"/>
                      </w:pPr>
                      <w:r>
                        <w:rPr>
                          <w:noProof/>
                          <w:szCs w:val="20"/>
                        </w:rPr>
                        <w:t xml:space="preserve">Answers to frequently asked questions by VET FEE-HELP </w:t>
                      </w:r>
                      <w:r w:rsidR="00610BC8">
                        <w:rPr>
                          <w:noProof/>
                          <w:szCs w:val="20"/>
                        </w:rPr>
                        <w:t xml:space="preserve">approved </w:t>
                      </w:r>
                      <w:r>
                        <w:rPr>
                          <w:noProof/>
                          <w:szCs w:val="20"/>
                        </w:rPr>
                        <w:t>providers</w:t>
                      </w:r>
                    </w:p>
                  </w:txbxContent>
                </v:textbox>
              </v:shape>
            </w:pict>
          </mc:Fallback>
        </mc:AlternateContent>
      </w:r>
      <w:r w:rsidR="00F120F5">
        <w:rPr>
          <w:noProof/>
          <w:lang w:eastAsia="en-AU"/>
        </w:rPr>
        <mc:AlternateContent>
          <mc:Choice Requires="wps">
            <w:drawing>
              <wp:anchor distT="0" distB="0" distL="114300" distR="114300" simplePos="0" relativeHeight="251662336" behindDoc="0" locked="0" layoutInCell="1" allowOverlap="1" wp14:anchorId="133A94C7" wp14:editId="639B0EB2">
                <wp:simplePos x="0" y="0"/>
                <wp:positionH relativeFrom="margin">
                  <wp:posOffset>5098415</wp:posOffset>
                </wp:positionH>
                <wp:positionV relativeFrom="margin">
                  <wp:posOffset>-311150</wp:posOffset>
                </wp:positionV>
                <wp:extent cx="1857375" cy="8753475"/>
                <wp:effectExtent l="0" t="0" r="0" b="0"/>
                <wp:wrapSquare wrapText="bothSides"/>
                <wp:docPr id="9" name="Text Box 9" descr="Contact details." title="Contact details."/>
                <wp:cNvGraphicFramePr/>
                <a:graphic xmlns:a="http://schemas.openxmlformats.org/drawingml/2006/main">
                  <a:graphicData uri="http://schemas.microsoft.com/office/word/2010/wordprocessingShape">
                    <wps:wsp>
                      <wps:cNvSpPr txBox="1"/>
                      <wps:spPr>
                        <a:xfrm>
                          <a:off x="0" y="0"/>
                          <a:ext cx="1857375" cy="875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37EF9" w14:textId="77777777" w:rsidR="00BF594C" w:rsidRDefault="00BF594C" w:rsidP="00B42533">
                            <w:pPr>
                              <w:spacing w:after="60"/>
                              <w:ind w:left="141"/>
                              <w:rPr>
                                <w:b/>
                                <w:color w:val="0098D8" w:themeColor="accent1"/>
                                <w:sz w:val="18"/>
                                <w:szCs w:val="18"/>
                              </w:rPr>
                            </w:pPr>
                          </w:p>
                          <w:p w14:paraId="17CAD1CE" w14:textId="77777777" w:rsidR="00BF594C" w:rsidRDefault="00BF594C" w:rsidP="00B42533">
                            <w:pPr>
                              <w:spacing w:after="60"/>
                              <w:ind w:left="141"/>
                              <w:rPr>
                                <w:b/>
                                <w:color w:val="0098D8" w:themeColor="accent1"/>
                                <w:sz w:val="18"/>
                                <w:szCs w:val="18"/>
                              </w:rPr>
                            </w:pPr>
                          </w:p>
                          <w:p w14:paraId="5ADF79EA" w14:textId="77777777" w:rsidR="008A0A1E" w:rsidRPr="00C51264" w:rsidRDefault="008A0A1E" w:rsidP="00BF594C">
                            <w:pPr>
                              <w:spacing w:before="1920" w:after="60"/>
                              <w:ind w:left="141"/>
                              <w:rPr>
                                <w:b/>
                                <w:color w:val="0098D8" w:themeColor="accent1"/>
                                <w:sz w:val="18"/>
                                <w:szCs w:val="18"/>
                              </w:rPr>
                            </w:pPr>
                            <w:r w:rsidRPr="00C51264">
                              <w:rPr>
                                <w:b/>
                                <w:color w:val="0098D8" w:themeColor="accent1"/>
                                <w:sz w:val="18"/>
                                <w:szCs w:val="18"/>
                              </w:rPr>
                              <w:t>Contact us</w:t>
                            </w:r>
                          </w:p>
                          <w:p w14:paraId="4A54FB0C" w14:textId="01326770" w:rsidR="008A0A1E" w:rsidRPr="00554E44" w:rsidRDefault="00554E44" w:rsidP="00B42533">
                            <w:pPr>
                              <w:spacing w:after="20" w:line="220" w:lineRule="exact"/>
                              <w:ind w:left="142"/>
                              <w:rPr>
                                <w:rStyle w:val="Hyperlink"/>
                                <w:b/>
                                <w:sz w:val="18"/>
                                <w:szCs w:val="18"/>
                              </w:rPr>
                            </w:pPr>
                            <w:r>
                              <w:rPr>
                                <w:b/>
                                <w:sz w:val="18"/>
                                <w:szCs w:val="18"/>
                              </w:rPr>
                              <w:fldChar w:fldCharType="begin"/>
                            </w:r>
                            <w:r>
                              <w:rPr>
                                <w:b/>
                                <w:sz w:val="18"/>
                                <w:szCs w:val="18"/>
                              </w:rPr>
                              <w:instrText xml:space="preserve"> HYPERLINK "https://vet.ombudsman.gov.au/how-we-can-help" </w:instrText>
                            </w:r>
                            <w:r>
                              <w:rPr>
                                <w:b/>
                                <w:sz w:val="18"/>
                                <w:szCs w:val="18"/>
                              </w:rPr>
                              <w:fldChar w:fldCharType="separate"/>
                            </w:r>
                            <w:r w:rsidRPr="00554E44">
                              <w:rPr>
                                <w:rStyle w:val="Hyperlink"/>
                                <w:b/>
                                <w:sz w:val="18"/>
                                <w:szCs w:val="18"/>
                              </w:rPr>
                              <w:t>VET.o</w:t>
                            </w:r>
                            <w:r w:rsidR="008A0A1E" w:rsidRPr="00554E44">
                              <w:rPr>
                                <w:rStyle w:val="Hyperlink"/>
                                <w:b/>
                                <w:sz w:val="18"/>
                                <w:szCs w:val="18"/>
                              </w:rPr>
                              <w:t>mbudsman.gov.au</w:t>
                            </w:r>
                          </w:p>
                          <w:p w14:paraId="392FCA8F" w14:textId="612FA56C" w:rsidR="008A0A1E" w:rsidRPr="00C51264" w:rsidRDefault="00554E44" w:rsidP="00B42533">
                            <w:pPr>
                              <w:spacing w:after="240" w:line="220" w:lineRule="exact"/>
                              <w:ind w:left="142"/>
                              <w:rPr>
                                <w:b/>
                                <w:color w:val="163072" w:themeColor="accent2"/>
                                <w:sz w:val="18"/>
                                <w:szCs w:val="18"/>
                              </w:rPr>
                            </w:pPr>
                            <w:r>
                              <w:rPr>
                                <w:b/>
                                <w:sz w:val="18"/>
                                <w:szCs w:val="18"/>
                              </w:rPr>
                              <w:fldChar w:fldCharType="end"/>
                            </w:r>
                            <w:r w:rsidR="008A0A1E" w:rsidRPr="00C51264">
                              <w:rPr>
                                <w:b/>
                                <w:color w:val="163072" w:themeColor="accent2"/>
                                <w:sz w:val="18"/>
                                <w:szCs w:val="18"/>
                              </w:rPr>
                              <w:t>1300 362 072</w:t>
                            </w:r>
                          </w:p>
                          <w:p w14:paraId="797AA98F" w14:textId="77777777" w:rsidR="008A0A1E" w:rsidRPr="00C51264" w:rsidRDefault="008A0A1E" w:rsidP="00B42533">
                            <w:pPr>
                              <w:spacing w:after="240" w:line="220" w:lineRule="exact"/>
                              <w:ind w:left="142"/>
                              <w:rPr>
                                <w:color w:val="163072" w:themeColor="accent2"/>
                                <w:sz w:val="18"/>
                                <w:szCs w:val="18"/>
                              </w:rPr>
                            </w:pPr>
                            <w:r w:rsidRPr="00C51264">
                              <w:rPr>
                                <w:color w:val="163072" w:themeColor="accent2"/>
                                <w:sz w:val="18"/>
                                <w:szCs w:val="18"/>
                              </w:rPr>
                              <w:t>GPO Box 442</w:t>
                            </w:r>
                            <w:r w:rsidRPr="00C51264">
                              <w:rPr>
                                <w:color w:val="163072" w:themeColor="accent2"/>
                                <w:sz w:val="18"/>
                                <w:szCs w:val="18"/>
                              </w:rPr>
                              <w:br/>
                            </w:r>
                            <w:proofErr w:type="gramStart"/>
                            <w:r w:rsidRPr="00C51264">
                              <w:rPr>
                                <w:color w:val="163072" w:themeColor="accent2"/>
                                <w:sz w:val="18"/>
                                <w:szCs w:val="18"/>
                              </w:rPr>
                              <w:t>Canberra  ACT</w:t>
                            </w:r>
                            <w:proofErr w:type="gramEnd"/>
                            <w:r w:rsidRPr="00C51264">
                              <w:rPr>
                                <w:color w:val="163072" w:themeColor="accent2"/>
                                <w:sz w:val="18"/>
                                <w:szCs w:val="18"/>
                              </w:rPr>
                              <w:t xml:space="preserve">  2601</w:t>
                            </w:r>
                          </w:p>
                          <w:p w14:paraId="71C7DC71" w14:textId="77777777" w:rsidR="008A0A1E" w:rsidRPr="00C51264" w:rsidRDefault="008A0A1E" w:rsidP="00B42533">
                            <w:pPr>
                              <w:spacing w:after="20" w:line="220" w:lineRule="exact"/>
                              <w:ind w:left="142"/>
                              <w:rPr>
                                <w:b/>
                                <w:color w:val="163072" w:themeColor="accent2"/>
                                <w:sz w:val="18"/>
                                <w:szCs w:val="18"/>
                              </w:rPr>
                            </w:pPr>
                            <w:r w:rsidRPr="00C51264">
                              <w:rPr>
                                <w:b/>
                                <w:color w:val="163072" w:themeColor="accent2"/>
                                <w:sz w:val="18"/>
                                <w:szCs w:val="18"/>
                              </w:rPr>
                              <w:t>The Ombudsman has offices in:</w:t>
                            </w:r>
                          </w:p>
                          <w:p w14:paraId="1B60C0E2"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Adelaide</w:t>
                            </w:r>
                          </w:p>
                          <w:p w14:paraId="69D44BE1"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Brisbane</w:t>
                            </w:r>
                          </w:p>
                          <w:p w14:paraId="106FF645"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Canberra</w:t>
                            </w:r>
                          </w:p>
                          <w:p w14:paraId="32476E63"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Melbourne</w:t>
                            </w:r>
                          </w:p>
                          <w:p w14:paraId="7962A414"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Perth</w:t>
                            </w:r>
                          </w:p>
                          <w:p w14:paraId="31930A12" w14:textId="5541579B" w:rsidR="00893177" w:rsidRPr="00554E44" w:rsidRDefault="008A0A1E" w:rsidP="00554E44">
                            <w:pPr>
                              <w:pStyle w:val="ListParagraph"/>
                              <w:numPr>
                                <w:ilvl w:val="0"/>
                                <w:numId w:val="2"/>
                              </w:numPr>
                              <w:ind w:left="425" w:hanging="284"/>
                              <w:rPr>
                                <w:b/>
                                <w:color w:val="163072" w:themeColor="accent2"/>
                                <w:sz w:val="18"/>
                                <w:szCs w:val="18"/>
                              </w:rPr>
                            </w:pPr>
                            <w:r w:rsidRPr="00C51264">
                              <w:rPr>
                                <w:b/>
                                <w:color w:val="163072" w:themeColor="accent2"/>
                                <w:sz w:val="18"/>
                                <w:szCs w:val="18"/>
                              </w:rPr>
                              <w:t>Sydney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94C7" id="Text Box 9" o:spid="_x0000_s1027" type="#_x0000_t202" alt="Title: Contact details. - Description: Contact details." style="position:absolute;left:0;text-align:left;margin-left:401.45pt;margin-top:-24.5pt;width:146.25pt;height:68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" filled="f" stroked="f" strokeweight=".5pt">
                <v:textbox>
                  <w:txbxContent>
                    <w:p w14:paraId="27237EF9" w14:textId="77777777" w:rsidR="00BF594C" w:rsidRDefault="00BF594C" w:rsidP="00B42533">
                      <w:pPr>
                        <w:spacing w:after="60"/>
                        <w:ind w:left="141"/>
                        <w:rPr>
                          <w:b/>
                          <w:color w:val="0098D8" w:themeColor="accent1"/>
                          <w:sz w:val="18"/>
                          <w:szCs w:val="18"/>
                        </w:rPr>
                      </w:pPr>
                    </w:p>
                    <w:p w14:paraId="17CAD1CE" w14:textId="77777777" w:rsidR="00BF594C" w:rsidRDefault="00BF594C" w:rsidP="00B42533">
                      <w:pPr>
                        <w:spacing w:after="60"/>
                        <w:ind w:left="141"/>
                        <w:rPr>
                          <w:b/>
                          <w:color w:val="0098D8" w:themeColor="accent1"/>
                          <w:sz w:val="18"/>
                          <w:szCs w:val="18"/>
                        </w:rPr>
                      </w:pPr>
                    </w:p>
                    <w:p w14:paraId="5ADF79EA" w14:textId="77777777" w:rsidR="008A0A1E" w:rsidRPr="00C51264" w:rsidRDefault="008A0A1E" w:rsidP="00BF594C">
                      <w:pPr>
                        <w:spacing w:before="1920" w:after="60"/>
                        <w:ind w:left="141"/>
                        <w:rPr>
                          <w:b/>
                          <w:color w:val="0098D8" w:themeColor="accent1"/>
                          <w:sz w:val="18"/>
                          <w:szCs w:val="18"/>
                        </w:rPr>
                      </w:pPr>
                      <w:r w:rsidRPr="00C51264">
                        <w:rPr>
                          <w:b/>
                          <w:color w:val="0098D8" w:themeColor="accent1"/>
                          <w:sz w:val="18"/>
                          <w:szCs w:val="18"/>
                        </w:rPr>
                        <w:t>Contact us</w:t>
                      </w:r>
                    </w:p>
                    <w:p w14:paraId="4A54FB0C" w14:textId="01326770" w:rsidR="008A0A1E" w:rsidRPr="00554E44" w:rsidRDefault="00554E44" w:rsidP="00B42533">
                      <w:pPr>
                        <w:spacing w:after="20" w:line="220" w:lineRule="exact"/>
                        <w:ind w:left="142"/>
                        <w:rPr>
                          <w:rStyle w:val="Hyperlink"/>
                          <w:b/>
                          <w:sz w:val="18"/>
                          <w:szCs w:val="18"/>
                        </w:rPr>
                      </w:pPr>
                      <w:r>
                        <w:rPr>
                          <w:b/>
                          <w:sz w:val="18"/>
                          <w:szCs w:val="18"/>
                        </w:rPr>
                        <w:fldChar w:fldCharType="begin"/>
                      </w:r>
                      <w:r>
                        <w:rPr>
                          <w:b/>
                          <w:sz w:val="18"/>
                          <w:szCs w:val="18"/>
                        </w:rPr>
                        <w:instrText xml:space="preserve"> HYPERLINK "https://vet.ombudsman.gov.au/how-we-can-help" </w:instrText>
                      </w:r>
                      <w:r>
                        <w:rPr>
                          <w:b/>
                          <w:sz w:val="18"/>
                          <w:szCs w:val="18"/>
                        </w:rPr>
                        <w:fldChar w:fldCharType="separate"/>
                      </w:r>
                      <w:r w:rsidRPr="00554E44">
                        <w:rPr>
                          <w:rStyle w:val="Hyperlink"/>
                          <w:b/>
                          <w:sz w:val="18"/>
                          <w:szCs w:val="18"/>
                        </w:rPr>
                        <w:t>VET.o</w:t>
                      </w:r>
                      <w:r w:rsidR="008A0A1E" w:rsidRPr="00554E44">
                        <w:rPr>
                          <w:rStyle w:val="Hyperlink"/>
                          <w:b/>
                          <w:sz w:val="18"/>
                          <w:szCs w:val="18"/>
                        </w:rPr>
                        <w:t>mbudsman.gov.au</w:t>
                      </w:r>
                    </w:p>
                    <w:p w14:paraId="392FCA8F" w14:textId="612FA56C" w:rsidR="008A0A1E" w:rsidRPr="00C51264" w:rsidRDefault="00554E44" w:rsidP="00B42533">
                      <w:pPr>
                        <w:spacing w:after="240" w:line="220" w:lineRule="exact"/>
                        <w:ind w:left="142"/>
                        <w:rPr>
                          <w:b/>
                          <w:color w:val="163072" w:themeColor="accent2"/>
                          <w:sz w:val="18"/>
                          <w:szCs w:val="18"/>
                        </w:rPr>
                      </w:pPr>
                      <w:r>
                        <w:rPr>
                          <w:b/>
                          <w:sz w:val="18"/>
                          <w:szCs w:val="18"/>
                        </w:rPr>
                        <w:fldChar w:fldCharType="end"/>
                      </w:r>
                      <w:r w:rsidR="008A0A1E" w:rsidRPr="00C51264">
                        <w:rPr>
                          <w:b/>
                          <w:color w:val="163072" w:themeColor="accent2"/>
                          <w:sz w:val="18"/>
                          <w:szCs w:val="18"/>
                        </w:rPr>
                        <w:t>1300 362 072</w:t>
                      </w:r>
                    </w:p>
                    <w:p w14:paraId="797AA98F" w14:textId="77777777" w:rsidR="008A0A1E" w:rsidRPr="00C51264" w:rsidRDefault="008A0A1E" w:rsidP="00B42533">
                      <w:pPr>
                        <w:spacing w:after="240" w:line="220" w:lineRule="exact"/>
                        <w:ind w:left="142"/>
                        <w:rPr>
                          <w:color w:val="163072" w:themeColor="accent2"/>
                          <w:sz w:val="18"/>
                          <w:szCs w:val="18"/>
                        </w:rPr>
                      </w:pPr>
                      <w:r w:rsidRPr="00C51264">
                        <w:rPr>
                          <w:color w:val="163072" w:themeColor="accent2"/>
                          <w:sz w:val="18"/>
                          <w:szCs w:val="18"/>
                        </w:rPr>
                        <w:t>GPO Box 442</w:t>
                      </w:r>
                      <w:r w:rsidRPr="00C51264">
                        <w:rPr>
                          <w:color w:val="163072" w:themeColor="accent2"/>
                          <w:sz w:val="18"/>
                          <w:szCs w:val="18"/>
                        </w:rPr>
                        <w:br/>
                      </w:r>
                      <w:proofErr w:type="gramStart"/>
                      <w:r w:rsidRPr="00C51264">
                        <w:rPr>
                          <w:color w:val="163072" w:themeColor="accent2"/>
                          <w:sz w:val="18"/>
                          <w:szCs w:val="18"/>
                        </w:rPr>
                        <w:t>Canberra  ACT</w:t>
                      </w:r>
                      <w:proofErr w:type="gramEnd"/>
                      <w:r w:rsidRPr="00C51264">
                        <w:rPr>
                          <w:color w:val="163072" w:themeColor="accent2"/>
                          <w:sz w:val="18"/>
                          <w:szCs w:val="18"/>
                        </w:rPr>
                        <w:t xml:space="preserve">  2601</w:t>
                      </w:r>
                    </w:p>
                    <w:p w14:paraId="71C7DC71" w14:textId="77777777" w:rsidR="008A0A1E" w:rsidRPr="00C51264" w:rsidRDefault="008A0A1E" w:rsidP="00B42533">
                      <w:pPr>
                        <w:spacing w:after="20" w:line="220" w:lineRule="exact"/>
                        <w:ind w:left="142"/>
                        <w:rPr>
                          <w:b/>
                          <w:color w:val="163072" w:themeColor="accent2"/>
                          <w:sz w:val="18"/>
                          <w:szCs w:val="18"/>
                        </w:rPr>
                      </w:pPr>
                      <w:r w:rsidRPr="00C51264">
                        <w:rPr>
                          <w:b/>
                          <w:color w:val="163072" w:themeColor="accent2"/>
                          <w:sz w:val="18"/>
                          <w:szCs w:val="18"/>
                        </w:rPr>
                        <w:t>The Ombudsman has offices in:</w:t>
                      </w:r>
                    </w:p>
                    <w:p w14:paraId="1B60C0E2"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Adelaide</w:t>
                      </w:r>
                    </w:p>
                    <w:p w14:paraId="69D44BE1"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Brisbane</w:t>
                      </w:r>
                    </w:p>
                    <w:p w14:paraId="106FF645"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Canberra</w:t>
                      </w:r>
                    </w:p>
                    <w:p w14:paraId="32476E63"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Melbourne</w:t>
                      </w:r>
                    </w:p>
                    <w:p w14:paraId="7962A414"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Perth</w:t>
                      </w:r>
                    </w:p>
                    <w:p w14:paraId="31930A12" w14:textId="5541579B" w:rsidR="00893177" w:rsidRPr="00554E44" w:rsidRDefault="008A0A1E" w:rsidP="00554E44">
                      <w:pPr>
                        <w:pStyle w:val="ListParagraph"/>
                        <w:numPr>
                          <w:ilvl w:val="0"/>
                          <w:numId w:val="2"/>
                        </w:numPr>
                        <w:ind w:left="425" w:hanging="284"/>
                        <w:rPr>
                          <w:b/>
                          <w:color w:val="163072" w:themeColor="accent2"/>
                          <w:sz w:val="18"/>
                          <w:szCs w:val="18"/>
                        </w:rPr>
                      </w:pPr>
                      <w:r w:rsidRPr="00C51264">
                        <w:rPr>
                          <w:b/>
                          <w:color w:val="163072" w:themeColor="accent2"/>
                          <w:sz w:val="18"/>
                          <w:szCs w:val="18"/>
                        </w:rPr>
                        <w:t>Sydney</w:t>
                      </w:r>
                    </w:p>
                  </w:txbxContent>
                </v:textbox>
                <w10:wrap type="square" anchorx="margin" anchory="margin"/>
              </v:shape>
            </w:pict>
          </mc:Fallback>
        </mc:AlternateContent>
      </w:r>
    </w:p>
    <w:p w14:paraId="75547259" w14:textId="77777777" w:rsidR="00C63429" w:rsidRDefault="00C63429" w:rsidP="00DF4EAD">
      <w:pPr>
        <w:spacing w:after="840"/>
        <w:ind w:right="2833"/>
      </w:pPr>
    </w:p>
    <w:p w14:paraId="43B3C242" w14:textId="77777777" w:rsidR="008A0A1E" w:rsidRDefault="008A0A1E" w:rsidP="00B42533">
      <w:pPr>
        <w:ind w:right="2833"/>
        <w:sectPr w:rsidR="008A0A1E" w:rsidSect="00DF4EAD">
          <w:headerReference w:type="default" r:id="rId9"/>
          <w:footerReference w:type="default" r:id="rId10"/>
          <w:headerReference w:type="first" r:id="rId11"/>
          <w:footerReference w:type="first" r:id="rId12"/>
          <w:type w:val="continuous"/>
          <w:pgSz w:w="11906" w:h="16838"/>
          <w:pgMar w:top="1440" w:right="425" w:bottom="1440" w:left="851" w:header="567" w:footer="454" w:gutter="0"/>
          <w:cols w:space="1843"/>
          <w:titlePg/>
          <w:docGrid w:linePitch="360"/>
        </w:sectPr>
      </w:pPr>
    </w:p>
    <w:p w14:paraId="2B38E69F" w14:textId="38264CEE" w:rsidR="00E16293" w:rsidRDefault="00E16293" w:rsidP="00E16293">
      <w:r w:rsidRPr="00E16293">
        <w:t xml:space="preserve">This factsheet </w:t>
      </w:r>
      <w:r w:rsidR="00554E44">
        <w:t>provides answers to the most frequently asked questions by</w:t>
      </w:r>
      <w:r>
        <w:t xml:space="preserve"> VET FEE-HELP </w:t>
      </w:r>
      <w:r w:rsidR="00554E44">
        <w:t>providers.</w:t>
      </w:r>
    </w:p>
    <w:p w14:paraId="5C6E0EB8" w14:textId="6D31F44F" w:rsidR="00B42533" w:rsidRDefault="00554E44" w:rsidP="002403AD">
      <w:pPr>
        <w:pStyle w:val="Heading1"/>
        <w:ind w:right="425"/>
        <w15:collapsed/>
      </w:pPr>
      <w:r w:rsidRPr="00554E44">
        <w:t>How does the VSLO process VET FEE-HELP complaints?</w:t>
      </w:r>
    </w:p>
    <w:p w14:paraId="3AF4EEAA" w14:textId="7D7B9109" w:rsidR="00554E44" w:rsidRPr="00554E44" w:rsidRDefault="00554E44" w:rsidP="00554E44">
      <w:pPr>
        <w:spacing w:after="160" w:line="252" w:lineRule="auto"/>
        <w:contextualSpacing/>
        <w:rPr>
          <w:rFonts w:eastAsia="Calibri" w:cs="Calibri Light"/>
          <w:color w:val="auto"/>
        </w:rPr>
      </w:pPr>
      <w:r w:rsidRPr="00554E44">
        <w:rPr>
          <w:rFonts w:eastAsia="Calibri" w:cs="Calibri Light"/>
          <w:color w:val="auto"/>
        </w:rPr>
        <w:t xml:space="preserve">If a person is recorded as having a VET FEE-HELP debt but believes they should not be liable for the debt, they may complain to the VET Student Loan Ombudsman (VSLO). The VSLO may undertake a formal investigation and/or assess the complaint under the </w:t>
      </w:r>
      <w:r w:rsidR="004C1CE8">
        <w:rPr>
          <w:rFonts w:eastAsia="Calibri" w:cs="Calibri Light"/>
          <w:color w:val="auto"/>
        </w:rPr>
        <w:t xml:space="preserve">VET FEE-HELP </w:t>
      </w:r>
      <w:r w:rsidRPr="00554E44">
        <w:rPr>
          <w:rFonts w:eastAsia="Calibri" w:cs="Calibri Light"/>
          <w:color w:val="auto"/>
        </w:rPr>
        <w:t>Student Redress Measures.</w:t>
      </w:r>
    </w:p>
    <w:p w14:paraId="6174B165" w14:textId="77777777" w:rsidR="00554E44" w:rsidRPr="00554E44" w:rsidRDefault="00554E44" w:rsidP="00554E44">
      <w:pPr>
        <w:spacing w:after="160" w:line="252" w:lineRule="auto"/>
        <w:contextualSpacing/>
        <w:rPr>
          <w:rFonts w:eastAsia="Calibri" w:cs="Calibri Light"/>
          <w:color w:val="auto"/>
        </w:rPr>
      </w:pPr>
    </w:p>
    <w:p w14:paraId="54C64E06" w14:textId="4CA9D39B" w:rsidR="00554E44" w:rsidRPr="00554E44" w:rsidRDefault="00554E44" w:rsidP="00554E44">
      <w:pPr>
        <w:spacing w:after="160" w:line="252" w:lineRule="auto"/>
        <w:contextualSpacing/>
        <w:rPr>
          <w:rFonts w:eastAsia="Calibri" w:cs="Calibri Light"/>
          <w:iCs/>
          <w:color w:val="auto"/>
        </w:rPr>
      </w:pPr>
      <w:r w:rsidRPr="00554E44">
        <w:rPr>
          <w:rFonts w:eastAsia="Calibri" w:cs="Calibri Light"/>
          <w:color w:val="auto"/>
        </w:rPr>
        <w:t xml:space="preserve">The VSLO will often make a preliminary inquiry with the relevant VET provider under s 7A of the </w:t>
      </w:r>
      <w:r w:rsidRPr="00554E44">
        <w:rPr>
          <w:rFonts w:eastAsia="Calibri" w:cs="Calibri Light"/>
          <w:i/>
          <w:iCs/>
          <w:color w:val="auto"/>
        </w:rPr>
        <w:t>Ombudsman Act 1976</w:t>
      </w:r>
      <w:r w:rsidRPr="00554E44">
        <w:rPr>
          <w:rFonts w:eastAsia="Calibri" w:cs="Calibri Light"/>
          <w:iCs/>
          <w:color w:val="auto"/>
        </w:rPr>
        <w:t xml:space="preserve"> to determine whether or not to investigate a complaint. Based on the response received from the VET provider, the VSLO may decide not to investigate but instead assess the complaint under the </w:t>
      </w:r>
      <w:r w:rsidR="004C1CE8">
        <w:rPr>
          <w:rFonts w:eastAsia="Calibri" w:cs="Calibri Light"/>
          <w:iCs/>
          <w:color w:val="auto"/>
        </w:rPr>
        <w:t xml:space="preserve">VET FEE-HELP </w:t>
      </w:r>
      <w:r w:rsidRPr="00554E44">
        <w:rPr>
          <w:rFonts w:eastAsia="Calibri" w:cs="Calibri Light"/>
          <w:iCs/>
          <w:color w:val="auto"/>
        </w:rPr>
        <w:t>Student Redress Measures.</w:t>
      </w:r>
    </w:p>
    <w:p w14:paraId="56AC3051" w14:textId="77777777" w:rsidR="00554E44" w:rsidRPr="00554E44" w:rsidRDefault="00554E44" w:rsidP="00554E44">
      <w:pPr>
        <w:spacing w:after="160" w:line="252" w:lineRule="auto"/>
        <w:contextualSpacing/>
        <w:rPr>
          <w:rFonts w:eastAsia="Calibri" w:cs="Calibri Light"/>
          <w:iCs/>
          <w:color w:val="auto"/>
        </w:rPr>
      </w:pPr>
    </w:p>
    <w:p w14:paraId="26C68219" w14:textId="46BD5DDD" w:rsidR="00554E44" w:rsidRPr="00554E44" w:rsidRDefault="00554E44" w:rsidP="00554E44">
      <w:pPr>
        <w:spacing w:after="160" w:line="252" w:lineRule="auto"/>
        <w:contextualSpacing/>
        <w:rPr>
          <w:rFonts w:eastAsia="Calibri" w:cs="Calibri Light"/>
          <w:color w:val="auto"/>
        </w:rPr>
      </w:pPr>
      <w:r w:rsidRPr="00554E44">
        <w:rPr>
          <w:rFonts w:eastAsia="Calibri" w:cs="Calibri Light"/>
          <w:iCs/>
          <w:color w:val="auto"/>
        </w:rPr>
        <w:t xml:space="preserve">A VSLO assessment under the </w:t>
      </w:r>
      <w:r w:rsidR="004C1CE8">
        <w:rPr>
          <w:rFonts w:eastAsia="Calibri" w:cs="Calibri Light"/>
          <w:iCs/>
          <w:color w:val="auto"/>
        </w:rPr>
        <w:t xml:space="preserve">VET FEE-HELP </w:t>
      </w:r>
      <w:r w:rsidRPr="00554E44">
        <w:rPr>
          <w:rFonts w:eastAsia="Calibri" w:cs="Calibri Light"/>
          <w:iCs/>
          <w:color w:val="auto"/>
        </w:rPr>
        <w:t>Student Redress Measures</w:t>
      </w:r>
      <w:r w:rsidRPr="00554E44">
        <w:rPr>
          <w:rFonts w:eastAsia="Calibri" w:cs="Calibri Light"/>
          <w:color w:val="auto"/>
        </w:rPr>
        <w:t xml:space="preserve"> </w:t>
      </w:r>
      <w:r w:rsidR="004C1CE8">
        <w:rPr>
          <w:rFonts w:eastAsia="Calibri" w:cs="Calibri Light"/>
          <w:color w:val="auto"/>
        </w:rPr>
        <w:t xml:space="preserve">will consider the student’s complaint against the matters set out in the legislation that underpins the Student Redress Measures. The VSLO </w:t>
      </w:r>
      <w:r w:rsidRPr="00554E44">
        <w:rPr>
          <w:rFonts w:eastAsia="Calibri" w:cs="Calibri Light"/>
          <w:color w:val="auto"/>
        </w:rPr>
        <w:t>may identify no misconduct</w:t>
      </w:r>
      <w:r w:rsidR="004C1CE8">
        <w:rPr>
          <w:rFonts w:eastAsia="Calibri" w:cs="Calibri Light"/>
          <w:color w:val="auto"/>
        </w:rPr>
        <w:t xml:space="preserve"> by the provider</w:t>
      </w:r>
      <w:r w:rsidRPr="00554E44">
        <w:rPr>
          <w:rFonts w:eastAsia="Calibri" w:cs="Calibri Light"/>
          <w:color w:val="auto"/>
        </w:rPr>
        <w:t>,</w:t>
      </w:r>
      <w:r w:rsidR="004C1CE8">
        <w:rPr>
          <w:rFonts w:eastAsia="Calibri" w:cs="Calibri Light"/>
          <w:color w:val="auto"/>
        </w:rPr>
        <w:t xml:space="preserve"> or</w:t>
      </w:r>
      <w:r w:rsidRPr="00554E44">
        <w:rPr>
          <w:rFonts w:eastAsia="Calibri" w:cs="Calibri Light"/>
          <w:color w:val="auto"/>
        </w:rPr>
        <w:t xml:space="preserve"> </w:t>
      </w:r>
      <w:r w:rsidR="004C1CE8">
        <w:rPr>
          <w:rFonts w:eastAsia="Calibri" w:cs="Calibri Light"/>
          <w:color w:val="auto"/>
        </w:rPr>
        <w:t>identify inappropriate conduct</w:t>
      </w:r>
      <w:r w:rsidRPr="00554E44">
        <w:rPr>
          <w:rFonts w:eastAsia="Calibri" w:cs="Calibri Light"/>
          <w:color w:val="auto"/>
        </w:rPr>
        <w:t xml:space="preserve"> or unacceptable conduct by the provider. If any of the conduct identified may lead to a decision by the Secretary</w:t>
      </w:r>
      <w:r w:rsidR="00371BD8">
        <w:rPr>
          <w:rFonts w:eastAsia="Calibri" w:cs="Calibri Light"/>
          <w:color w:val="auto"/>
        </w:rPr>
        <w:t xml:space="preserve"> (or delegate)</w:t>
      </w:r>
      <w:r w:rsidRPr="00554E44">
        <w:rPr>
          <w:rFonts w:eastAsia="Calibri" w:cs="Calibri Light"/>
          <w:color w:val="auto"/>
        </w:rPr>
        <w:t xml:space="preserve"> of the Department of Education, Skills and Employment (DESE) to recover monies from the VET provider, the VSLO will afford that provider a further opportunity to </w:t>
      </w:r>
      <w:r w:rsidR="004C1CE8">
        <w:rPr>
          <w:rFonts w:eastAsia="Calibri" w:cs="Calibri Light"/>
          <w:color w:val="auto"/>
        </w:rPr>
        <w:t xml:space="preserve">supply information and/or </w:t>
      </w:r>
      <w:r w:rsidRPr="00554E44">
        <w:rPr>
          <w:rFonts w:eastAsia="Calibri" w:cs="Calibri Light"/>
          <w:color w:val="auto"/>
        </w:rPr>
        <w:t>comment before concluding its assessment.</w:t>
      </w:r>
    </w:p>
    <w:p w14:paraId="2879B76D" w14:textId="77777777" w:rsidR="00554E44" w:rsidRPr="00554E44" w:rsidRDefault="00554E44" w:rsidP="00554E44">
      <w:pPr>
        <w:spacing w:after="160" w:line="252" w:lineRule="auto"/>
        <w:contextualSpacing/>
        <w:rPr>
          <w:rFonts w:eastAsia="Calibri" w:cs="Calibri Light"/>
          <w:color w:val="auto"/>
        </w:rPr>
      </w:pPr>
    </w:p>
    <w:p w14:paraId="607E88DE" w14:textId="3F9181CF" w:rsidR="00554E44" w:rsidRPr="00554E44" w:rsidRDefault="00554E44" w:rsidP="00554E44">
      <w:pPr>
        <w:spacing w:after="160" w:line="252" w:lineRule="auto"/>
        <w:contextualSpacing/>
        <w:rPr>
          <w:rFonts w:eastAsia="Calibri" w:cs="Calibri Light"/>
          <w:color w:val="auto"/>
        </w:rPr>
      </w:pPr>
      <w:r w:rsidRPr="00554E44">
        <w:rPr>
          <w:rFonts w:eastAsia="Calibri" w:cs="Calibri Light"/>
          <w:color w:val="auto"/>
        </w:rPr>
        <w:t>At the conclusion of its assessment, the VSLO may make a recommendation to</w:t>
      </w:r>
      <w:r w:rsidR="004C1CE8">
        <w:rPr>
          <w:rFonts w:eastAsia="Calibri" w:cs="Calibri Light"/>
          <w:color w:val="auto"/>
        </w:rPr>
        <w:t xml:space="preserve"> </w:t>
      </w:r>
      <w:r w:rsidR="004C1CE8" w:rsidRPr="00554E44">
        <w:rPr>
          <w:rFonts w:eastAsia="Calibri" w:cs="Calibri Light"/>
          <w:color w:val="auto"/>
        </w:rPr>
        <w:t>the Secretary of</w:t>
      </w:r>
      <w:r w:rsidRPr="00554E44">
        <w:rPr>
          <w:rFonts w:eastAsia="Calibri" w:cs="Calibri Light"/>
          <w:color w:val="auto"/>
        </w:rPr>
        <w:t xml:space="preserve"> DESE that the debt be re-credited or not be re-credited. The Secretary </w:t>
      </w:r>
      <w:r w:rsidR="00371BD8">
        <w:rPr>
          <w:rFonts w:eastAsia="Calibri" w:cs="Calibri Light"/>
          <w:color w:val="auto"/>
        </w:rPr>
        <w:t xml:space="preserve">(or delegate) </w:t>
      </w:r>
      <w:r w:rsidRPr="00554E44">
        <w:rPr>
          <w:rFonts w:eastAsia="Calibri" w:cs="Calibri Light"/>
          <w:color w:val="auto"/>
        </w:rPr>
        <w:t xml:space="preserve">of DESE will make the decision on whether a re-credit will </w:t>
      </w:r>
      <w:r w:rsidR="004C1CE8">
        <w:rPr>
          <w:rFonts w:eastAsia="Calibri" w:cs="Calibri Light"/>
          <w:color w:val="auto"/>
        </w:rPr>
        <w:t xml:space="preserve">or will not </w:t>
      </w:r>
      <w:r w:rsidRPr="00554E44">
        <w:rPr>
          <w:rFonts w:eastAsia="Calibri" w:cs="Calibri Light"/>
          <w:color w:val="auto"/>
        </w:rPr>
        <w:t xml:space="preserve">be made. </w:t>
      </w:r>
    </w:p>
    <w:p w14:paraId="01ED304A" w14:textId="662F22D8" w:rsidR="004618F6" w:rsidRDefault="004618F6" w:rsidP="002403AD">
      <w:pPr>
        <w:pStyle w:val="Heading1"/>
        <w:ind w:right="425"/>
        <w15:collapsed/>
      </w:pPr>
      <w:r w:rsidRPr="004618F6">
        <w:t xml:space="preserve">What are the </w:t>
      </w:r>
      <w:r w:rsidR="004C1CE8">
        <w:t xml:space="preserve">VET FEE-HELP </w:t>
      </w:r>
      <w:r w:rsidRPr="004618F6">
        <w:t>Student Redress Measures?</w:t>
      </w:r>
    </w:p>
    <w:p w14:paraId="360A752E" w14:textId="59A6A965" w:rsidR="004618F6" w:rsidRPr="004618F6" w:rsidRDefault="004618F6" w:rsidP="004618F6">
      <w:pPr>
        <w:spacing w:after="160" w:line="252" w:lineRule="auto"/>
        <w:contextualSpacing/>
        <w:rPr>
          <w:rFonts w:eastAsia="Calibri" w:cs="Calibri Light"/>
          <w:color w:val="auto"/>
        </w:rPr>
      </w:pPr>
      <w:r w:rsidRPr="00554E44">
        <w:rPr>
          <w:rFonts w:eastAsia="Calibri" w:cs="Calibri Light"/>
          <w:color w:val="auto"/>
        </w:rPr>
        <w:t xml:space="preserve">The Student Redress Measures came into effect on 1 January 2019 to provide a remedy for students who incurred debts under the former VET FEE-HELP scheme due to </w:t>
      </w:r>
      <w:r w:rsidR="004C1CE8">
        <w:rPr>
          <w:rFonts w:eastAsia="Calibri" w:cs="Calibri Light"/>
          <w:color w:val="auto"/>
        </w:rPr>
        <w:t xml:space="preserve">the </w:t>
      </w:r>
      <w:r w:rsidRPr="00554E44">
        <w:rPr>
          <w:rFonts w:eastAsia="Calibri" w:cs="Calibri Light"/>
          <w:color w:val="auto"/>
        </w:rPr>
        <w:t xml:space="preserve">inappropriate conduct </w:t>
      </w:r>
      <w:r w:rsidR="004C1CE8">
        <w:rPr>
          <w:rFonts w:eastAsia="Calibri" w:cs="Calibri Light"/>
          <w:color w:val="auto"/>
        </w:rPr>
        <w:t>of their training provider</w:t>
      </w:r>
      <w:r w:rsidRPr="00554E44">
        <w:rPr>
          <w:rFonts w:eastAsia="Calibri" w:cs="Calibri Light"/>
          <w:color w:val="auto"/>
        </w:rPr>
        <w:t xml:space="preserve"> or </w:t>
      </w:r>
      <w:r w:rsidR="004C1CE8">
        <w:rPr>
          <w:rFonts w:eastAsia="Calibri" w:cs="Calibri Light"/>
          <w:color w:val="auto"/>
        </w:rPr>
        <w:t>its</w:t>
      </w:r>
      <w:r w:rsidRPr="00554E44">
        <w:rPr>
          <w:rFonts w:eastAsia="Calibri" w:cs="Calibri Light"/>
          <w:color w:val="auto"/>
        </w:rPr>
        <w:t xml:space="preserve"> agents. </w:t>
      </w:r>
      <w:r w:rsidR="004C1CE8">
        <w:rPr>
          <w:rFonts w:eastAsia="Calibri" w:cs="Calibri Light"/>
          <w:color w:val="auto"/>
        </w:rPr>
        <w:t xml:space="preserve">Units are only eligible for consideration under the Student Redress Measures if the student </w:t>
      </w:r>
      <w:r w:rsidR="004C1CE8" w:rsidRPr="004C1CE8">
        <w:rPr>
          <w:rFonts w:eastAsia="Calibri" w:cs="Calibri Light"/>
          <w:color w:val="auto"/>
        </w:rPr>
        <w:t>has not, or is taken to have not, completed the requirements for the unit</w:t>
      </w:r>
      <w:r w:rsidR="004C1CE8">
        <w:rPr>
          <w:rFonts w:eastAsia="Calibri" w:cs="Calibri Light"/>
          <w:color w:val="auto"/>
        </w:rPr>
        <w:t>.</w:t>
      </w:r>
    </w:p>
    <w:p w14:paraId="12D485E0" w14:textId="574707E7" w:rsidR="004618F6" w:rsidRDefault="004618F6" w:rsidP="002403AD">
      <w:pPr>
        <w:pStyle w:val="Heading1"/>
        <w:ind w:right="425"/>
        <w15:collapsed/>
      </w:pPr>
      <w:r w:rsidRPr="004618F6">
        <w:t>Who makes the final decision on whether to re-credit a VET FEE-HELP debt</w:t>
      </w:r>
      <w:r w:rsidRPr="00554E44">
        <w:t>?</w:t>
      </w:r>
    </w:p>
    <w:p w14:paraId="6A3FA4B0" w14:textId="1EF79C62" w:rsidR="004618F6" w:rsidRPr="00554E44" w:rsidRDefault="004618F6" w:rsidP="004618F6">
      <w:pPr>
        <w:spacing w:after="160" w:line="259" w:lineRule="auto"/>
        <w:rPr>
          <w:rFonts w:eastAsia="Calibri" w:cs="Calibri Light"/>
          <w:color w:val="auto"/>
        </w:rPr>
      </w:pPr>
      <w:r w:rsidRPr="00554E44">
        <w:rPr>
          <w:rFonts w:eastAsia="Calibri" w:cs="Calibri Light"/>
          <w:color w:val="auto"/>
        </w:rPr>
        <w:t xml:space="preserve">The Secretary </w:t>
      </w:r>
      <w:r w:rsidR="00371BD8">
        <w:rPr>
          <w:rFonts w:eastAsia="Calibri" w:cs="Calibri Light"/>
          <w:color w:val="auto"/>
        </w:rPr>
        <w:t xml:space="preserve">(or delegate) </w:t>
      </w:r>
      <w:r w:rsidRPr="00554E44">
        <w:rPr>
          <w:rFonts w:eastAsia="Calibri" w:cs="Calibri Light"/>
          <w:color w:val="auto"/>
        </w:rPr>
        <w:t xml:space="preserve">of the Department of Education, Skills and Employment (DESE) will make the decision </w:t>
      </w:r>
      <w:r w:rsidR="004C1CE8">
        <w:rPr>
          <w:rFonts w:eastAsia="Calibri" w:cs="Calibri Light"/>
          <w:color w:val="auto"/>
        </w:rPr>
        <w:t xml:space="preserve">on whether </w:t>
      </w:r>
      <w:r w:rsidRPr="00554E44">
        <w:rPr>
          <w:rFonts w:eastAsia="Calibri" w:cs="Calibri Light"/>
          <w:color w:val="auto"/>
        </w:rPr>
        <w:t xml:space="preserve">to re-credit or not re-credit a </w:t>
      </w:r>
      <w:r w:rsidR="004C1CE8">
        <w:rPr>
          <w:rFonts w:eastAsia="Calibri" w:cs="Calibri Light"/>
          <w:color w:val="auto"/>
        </w:rPr>
        <w:t xml:space="preserve">student’s </w:t>
      </w:r>
      <w:r w:rsidRPr="00554E44">
        <w:rPr>
          <w:rFonts w:eastAsia="Calibri" w:cs="Calibri Light"/>
          <w:color w:val="auto"/>
        </w:rPr>
        <w:t>VET FEE-HELP debt. The VSLO may make a recommendation to DESE that will help inform the Secretary’s decision.</w:t>
      </w:r>
    </w:p>
    <w:p w14:paraId="5B070B99" w14:textId="74D2F417" w:rsidR="004618F6" w:rsidRPr="004618F6" w:rsidRDefault="004618F6" w:rsidP="004618F6">
      <w:pPr>
        <w:spacing w:after="160" w:line="252" w:lineRule="auto"/>
        <w:contextualSpacing/>
        <w:rPr>
          <w:rFonts w:eastAsia="Calibri" w:cs="Calibri Light"/>
          <w:color w:val="auto"/>
        </w:rPr>
      </w:pPr>
      <w:r w:rsidRPr="00554E44">
        <w:rPr>
          <w:rFonts w:eastAsia="Calibri" w:cs="Calibri Light"/>
          <w:color w:val="auto"/>
        </w:rPr>
        <w:t>Re-credits are based on the amounts charged for units</w:t>
      </w:r>
      <w:r w:rsidR="00F36BAF">
        <w:rPr>
          <w:rFonts w:eastAsia="Calibri" w:cs="Calibri Light"/>
          <w:color w:val="auto"/>
        </w:rPr>
        <w:t xml:space="preserve"> of study</w:t>
      </w:r>
      <w:r w:rsidRPr="00554E44">
        <w:rPr>
          <w:rFonts w:eastAsia="Calibri" w:cs="Calibri Light"/>
          <w:color w:val="auto"/>
        </w:rPr>
        <w:t xml:space="preserve"> as entered by the provider into the Higher Education Information Management System (HEIMS).</w:t>
      </w:r>
    </w:p>
    <w:p w14:paraId="53A4AD41" w14:textId="1D3AF789" w:rsidR="004618F6" w:rsidRDefault="004618F6" w:rsidP="002403AD">
      <w:pPr>
        <w:pStyle w:val="Heading1"/>
        <w:ind w:right="425"/>
        <w15:collapsed/>
      </w:pPr>
      <w:r w:rsidRPr="004618F6">
        <w:t xml:space="preserve">How is assessment under the </w:t>
      </w:r>
      <w:r w:rsidR="004C1CE8">
        <w:t xml:space="preserve">VET FEE-HELP </w:t>
      </w:r>
      <w:r w:rsidRPr="004618F6">
        <w:t>Student Redress Measures different from a VSLO investigation</w:t>
      </w:r>
      <w:r w:rsidRPr="00554E44">
        <w:t>?</w:t>
      </w:r>
    </w:p>
    <w:p w14:paraId="7E19036C" w14:textId="76F0E265" w:rsidR="004618F6" w:rsidRDefault="004618F6" w:rsidP="004618F6">
      <w:pPr>
        <w:widowControl w:val="0"/>
        <w:autoSpaceDE w:val="0"/>
        <w:autoSpaceDN w:val="0"/>
        <w:adjustRightInd w:val="0"/>
        <w:spacing w:after="160" w:line="253" w:lineRule="exact"/>
        <w:contextualSpacing/>
        <w:rPr>
          <w:rFonts w:eastAsia="Calibri" w:cs="Calibri Light"/>
          <w:color w:val="auto"/>
        </w:rPr>
      </w:pPr>
      <w:r w:rsidRPr="00554E44">
        <w:rPr>
          <w:rFonts w:eastAsia="Calibri" w:cs="Calibri Light"/>
          <w:color w:val="auto"/>
        </w:rPr>
        <w:t xml:space="preserve">Assessment under the Student Redress Measures is restricted to the identification of specific matters described by the </w:t>
      </w:r>
      <w:r w:rsidRPr="00554E44">
        <w:rPr>
          <w:rFonts w:eastAsia="Calibri" w:cs="Calibri Light"/>
          <w:i/>
          <w:color w:val="auto"/>
        </w:rPr>
        <w:t>Higher Education Support (VET) Guideline 2015</w:t>
      </w:r>
      <w:r w:rsidRPr="00554E44">
        <w:rPr>
          <w:rFonts w:eastAsia="Calibri" w:cs="Calibri Light"/>
          <w:color w:val="auto"/>
        </w:rPr>
        <w:t xml:space="preserve">. Options for resolving a complaint through assessment under the Student Redress Measures are limited to the VSLO making a recommendation to the Secretary of the Department of Education, Skills and Employment </w:t>
      </w:r>
      <w:r w:rsidR="004C1CE8">
        <w:rPr>
          <w:rFonts w:eastAsia="Calibri" w:cs="Calibri Light"/>
          <w:color w:val="auto"/>
        </w:rPr>
        <w:t xml:space="preserve">on whether </w:t>
      </w:r>
      <w:r w:rsidRPr="00554E44">
        <w:rPr>
          <w:rFonts w:eastAsia="Calibri" w:cs="Calibri Light"/>
          <w:color w:val="auto"/>
        </w:rPr>
        <w:t xml:space="preserve">to re-credit or not to re-credit a </w:t>
      </w:r>
      <w:r w:rsidR="004C1CE8">
        <w:rPr>
          <w:rFonts w:eastAsia="Calibri" w:cs="Calibri Light"/>
          <w:color w:val="auto"/>
        </w:rPr>
        <w:t xml:space="preserve">student’s </w:t>
      </w:r>
      <w:r w:rsidRPr="00554E44">
        <w:rPr>
          <w:rFonts w:eastAsia="Calibri" w:cs="Calibri Light"/>
          <w:color w:val="auto"/>
        </w:rPr>
        <w:t xml:space="preserve">VET FEE-HELP debt. If the Secretary </w:t>
      </w:r>
      <w:r w:rsidR="004C1CE8">
        <w:rPr>
          <w:rFonts w:eastAsia="Calibri" w:cs="Calibri Light"/>
          <w:color w:val="auto"/>
        </w:rPr>
        <w:t xml:space="preserve">(or delegate) </w:t>
      </w:r>
      <w:r w:rsidRPr="00554E44">
        <w:rPr>
          <w:rFonts w:eastAsia="Calibri" w:cs="Calibri Light"/>
          <w:color w:val="auto"/>
        </w:rPr>
        <w:t>decides to re-credit a student it will be for the full amount of the VET FEE-HELP debt associated with the</w:t>
      </w:r>
      <w:r w:rsidR="004C1CE8">
        <w:rPr>
          <w:rFonts w:eastAsia="Calibri" w:cs="Calibri Light"/>
          <w:color w:val="auto"/>
        </w:rPr>
        <w:t xml:space="preserve"> relevant</w:t>
      </w:r>
      <w:r w:rsidRPr="00554E44">
        <w:rPr>
          <w:rFonts w:eastAsia="Calibri" w:cs="Calibri Light"/>
          <w:color w:val="auto"/>
        </w:rPr>
        <w:t xml:space="preserve"> unit/s of study.</w:t>
      </w:r>
    </w:p>
    <w:p w14:paraId="64D5E952" w14:textId="52A86EC9" w:rsidR="004618F6" w:rsidRPr="004618F6" w:rsidRDefault="004618F6" w:rsidP="004618F6">
      <w:pPr>
        <w:widowControl w:val="0"/>
        <w:autoSpaceDE w:val="0"/>
        <w:autoSpaceDN w:val="0"/>
        <w:adjustRightInd w:val="0"/>
        <w:spacing w:after="160" w:line="253" w:lineRule="exact"/>
        <w:rPr>
          <w:rFonts w:eastAsia="Calibri" w:cs="Calibri Light"/>
          <w:color w:val="auto"/>
        </w:rPr>
      </w:pPr>
      <w:r w:rsidRPr="00554E44">
        <w:rPr>
          <w:rFonts w:eastAsia="Calibri" w:cs="Calibri Light"/>
          <w:color w:val="auto"/>
        </w:rPr>
        <w:br/>
        <w:t xml:space="preserve">In performing their functions under the </w:t>
      </w:r>
      <w:r w:rsidRPr="00554E44">
        <w:rPr>
          <w:rFonts w:eastAsia="Calibri" w:cs="Calibri Light"/>
          <w:i/>
          <w:iCs/>
          <w:color w:val="auto"/>
        </w:rPr>
        <w:t>Ombudsman Act 1976</w:t>
      </w:r>
      <w:r w:rsidRPr="00554E44">
        <w:rPr>
          <w:rFonts w:eastAsia="Calibri" w:cs="Calibri Light"/>
          <w:color w:val="auto"/>
        </w:rPr>
        <w:t xml:space="preserve">, the VET Student Loans Ombudsman may conduct an investigation in relation to a complaint made about a broader range of matters as well as on their own initiative. There is also a broader range of options available to resolve the complaint. The investigations process will involve a formal examination under s 8 of the </w:t>
      </w:r>
      <w:r w:rsidRPr="00554E44">
        <w:rPr>
          <w:rFonts w:eastAsia="Calibri" w:cs="Calibri Light"/>
          <w:i/>
          <w:iCs/>
          <w:color w:val="auto"/>
        </w:rPr>
        <w:t>Ombudsman Act 1976.</w:t>
      </w:r>
      <w:r w:rsidRPr="00554E44">
        <w:rPr>
          <w:rFonts w:eastAsia="Calibri" w:cs="Calibri Light"/>
          <w:iCs/>
          <w:color w:val="auto"/>
        </w:rPr>
        <w:t xml:space="preserve"> </w:t>
      </w:r>
    </w:p>
    <w:p w14:paraId="7B21EDF7" w14:textId="0808E74F" w:rsidR="004618F6" w:rsidRDefault="004618F6" w:rsidP="002403AD">
      <w:pPr>
        <w:pStyle w:val="Heading1"/>
        <w:ind w:right="425"/>
        <w15:collapsed/>
      </w:pPr>
      <w:r w:rsidRPr="004618F6">
        <w:t xml:space="preserve">What matters does the VSLO consider when assessing a complaint under the </w:t>
      </w:r>
      <w:r w:rsidR="004C1CE8">
        <w:t xml:space="preserve">VET FEE-HELP </w:t>
      </w:r>
      <w:r w:rsidRPr="004618F6">
        <w:t>Student Redress Measures</w:t>
      </w:r>
      <w:r w:rsidRPr="00554E44">
        <w:t>?</w:t>
      </w:r>
    </w:p>
    <w:p w14:paraId="63845349" w14:textId="77777777" w:rsidR="004618F6" w:rsidRPr="00554E44" w:rsidRDefault="004618F6" w:rsidP="004618F6">
      <w:pPr>
        <w:spacing w:after="0" w:line="240" w:lineRule="auto"/>
        <w:rPr>
          <w:rFonts w:eastAsia="Calibri" w:cs="Calibri Light"/>
          <w:color w:val="auto"/>
          <w:lang w:eastAsia="en-AU"/>
        </w:rPr>
      </w:pPr>
      <w:r w:rsidRPr="00554E44">
        <w:rPr>
          <w:rFonts w:eastAsia="Calibri" w:cs="Calibri Light"/>
          <w:color w:val="auto"/>
          <w:lang w:eastAsia="en-AU"/>
        </w:rPr>
        <w:t>The Ombudsman</w:t>
      </w:r>
      <w:r w:rsidRPr="00554E44">
        <w:rPr>
          <w:rFonts w:eastAsia="Calibri" w:cs="Calibri Light"/>
          <w:color w:val="111111"/>
          <w:lang w:eastAsia="en-AU"/>
        </w:rPr>
        <w:t xml:space="preserve"> can recommend that the Secretary of the </w:t>
      </w:r>
      <w:r w:rsidRPr="00554E44">
        <w:rPr>
          <w:rFonts w:eastAsia="Calibri" w:cs="Calibri Light"/>
          <w:color w:val="auto"/>
        </w:rPr>
        <w:t xml:space="preserve">Department of Education, Skills and Employment (DESE) </w:t>
      </w:r>
      <w:r w:rsidRPr="00554E44">
        <w:rPr>
          <w:rFonts w:eastAsia="Calibri" w:cs="Calibri Light"/>
          <w:color w:val="111111"/>
          <w:lang w:eastAsia="en-AU"/>
        </w:rPr>
        <w:t xml:space="preserve">or the Secretary’s delegate re-credit a complainant’s VET FEE-HELP balance under cl 46A or 46AA of Schedule 1A to the </w:t>
      </w:r>
      <w:r w:rsidRPr="00554E44">
        <w:rPr>
          <w:rFonts w:eastAsia="Calibri" w:cs="Calibri Light"/>
          <w:i/>
          <w:color w:val="111111"/>
          <w:lang w:eastAsia="en-AU"/>
        </w:rPr>
        <w:t>Higher Education Support Act 2003</w:t>
      </w:r>
      <w:r w:rsidRPr="00554E44">
        <w:rPr>
          <w:rFonts w:eastAsia="Calibri" w:cs="Calibri Light"/>
          <w:color w:val="111111"/>
          <w:lang w:eastAsia="en-AU"/>
        </w:rPr>
        <w:t xml:space="preserve"> (HESA)</w:t>
      </w:r>
      <w:r w:rsidRPr="00554E44">
        <w:rPr>
          <w:rFonts w:eastAsia="Calibri" w:cs="Calibri Light"/>
          <w:color w:val="auto"/>
          <w:lang w:eastAsia="en-AU"/>
        </w:rPr>
        <w:t>.</w:t>
      </w:r>
    </w:p>
    <w:p w14:paraId="667BF268" w14:textId="77777777" w:rsidR="004618F6" w:rsidRPr="00554E44" w:rsidRDefault="004618F6" w:rsidP="004618F6">
      <w:pPr>
        <w:spacing w:after="0" w:line="240" w:lineRule="auto"/>
        <w:rPr>
          <w:rFonts w:eastAsia="Calibri" w:cs="Calibri Light"/>
          <w:color w:val="auto"/>
          <w:lang w:eastAsia="en-AU"/>
        </w:rPr>
      </w:pPr>
    </w:p>
    <w:p w14:paraId="3C0F6649" w14:textId="77777777" w:rsidR="004618F6" w:rsidRPr="00554E44" w:rsidRDefault="004618F6" w:rsidP="004618F6">
      <w:pPr>
        <w:spacing w:after="0" w:line="240" w:lineRule="auto"/>
        <w:rPr>
          <w:rFonts w:eastAsia="Calibri" w:cs="Calibri Light"/>
          <w:color w:val="111111"/>
          <w:lang w:eastAsia="en-AU"/>
        </w:rPr>
      </w:pPr>
      <w:r w:rsidRPr="00554E44">
        <w:rPr>
          <w:rFonts w:eastAsia="Calibri" w:cs="Calibri Light"/>
          <w:color w:val="111111"/>
          <w:lang w:eastAsia="en-AU"/>
        </w:rPr>
        <w:t xml:space="preserve">To make a recommendation to re-credit due to </w:t>
      </w:r>
      <w:r w:rsidRPr="00554E44">
        <w:rPr>
          <w:rFonts w:eastAsia="Calibri" w:cs="Calibri Light"/>
          <w:color w:val="111111"/>
          <w:u w:val="single"/>
          <w:lang w:eastAsia="en-AU"/>
        </w:rPr>
        <w:t>unacceptable conduct</w:t>
      </w:r>
      <w:r w:rsidRPr="00554E44">
        <w:rPr>
          <w:rFonts w:eastAsia="Calibri" w:cs="Calibri Light"/>
          <w:color w:val="111111"/>
          <w:lang w:eastAsia="en-AU"/>
        </w:rPr>
        <w:t xml:space="preserve"> under cl 46A of </w:t>
      </w:r>
      <w:proofErr w:type="spellStart"/>
      <w:r w:rsidRPr="00554E44">
        <w:rPr>
          <w:rFonts w:eastAsia="Calibri" w:cs="Calibri Light"/>
          <w:color w:val="111111"/>
          <w:lang w:eastAsia="en-AU"/>
        </w:rPr>
        <w:t>sch</w:t>
      </w:r>
      <w:proofErr w:type="spellEnd"/>
      <w:r w:rsidRPr="00554E44">
        <w:rPr>
          <w:rFonts w:eastAsia="Calibri" w:cs="Calibri Light"/>
          <w:color w:val="111111"/>
          <w:lang w:eastAsia="en-AU"/>
        </w:rPr>
        <w:t xml:space="preserve"> 1A to HESA, the Office must be satisfied </w:t>
      </w:r>
      <w:r w:rsidRPr="00554E44">
        <w:rPr>
          <w:rFonts w:eastAsia="Calibri" w:cs="Calibri Light"/>
          <w:color w:val="111111"/>
          <w:u w:val="single"/>
          <w:lang w:eastAsia="en-AU"/>
        </w:rPr>
        <w:t>on the balance of probabilities</w:t>
      </w:r>
      <w:r w:rsidRPr="00554E44">
        <w:rPr>
          <w:rFonts w:eastAsia="Calibri" w:cs="Calibri Light"/>
          <w:color w:val="111111"/>
          <w:lang w:eastAsia="en-AU"/>
        </w:rPr>
        <w:t xml:space="preserve"> that:</w:t>
      </w:r>
    </w:p>
    <w:p w14:paraId="35D3C494" w14:textId="77777777" w:rsidR="004618F6" w:rsidRPr="00554E44" w:rsidRDefault="004618F6" w:rsidP="004618F6">
      <w:pPr>
        <w:spacing w:after="0" w:line="240" w:lineRule="auto"/>
        <w:rPr>
          <w:rFonts w:eastAsia="Calibri" w:cs="Calibri Light"/>
          <w:color w:val="111111"/>
          <w:lang w:eastAsia="en-AU"/>
        </w:rPr>
      </w:pPr>
    </w:p>
    <w:p w14:paraId="1829353D" w14:textId="7E248B4C" w:rsidR="004618F6" w:rsidRPr="00554E44" w:rsidRDefault="004618F6" w:rsidP="004618F6">
      <w:pPr>
        <w:numPr>
          <w:ilvl w:val="0"/>
          <w:numId w:val="7"/>
        </w:numPr>
        <w:spacing w:after="0" w:line="240" w:lineRule="auto"/>
        <w:contextualSpacing/>
        <w:rPr>
          <w:rFonts w:eastAsia="Calibri" w:cs="Calibri Light"/>
          <w:color w:val="111111"/>
          <w:lang w:eastAsia="en-AU"/>
        </w:rPr>
      </w:pPr>
      <w:r w:rsidRPr="00554E44">
        <w:rPr>
          <w:rFonts w:eastAsia="Calibri" w:cs="Calibri Light"/>
          <w:color w:val="111111"/>
          <w:lang w:eastAsia="en-AU"/>
        </w:rPr>
        <w:t>the complainant had been enrolled in the VET unit of study (unit) with the VET provider</w:t>
      </w:r>
      <w:r w:rsidR="00F36BAF">
        <w:rPr>
          <w:rFonts w:eastAsia="Calibri" w:cs="Calibri Light"/>
          <w:color w:val="111111"/>
          <w:lang w:eastAsia="en-AU"/>
        </w:rPr>
        <w:t>; and</w:t>
      </w:r>
    </w:p>
    <w:p w14:paraId="7FEC25F8" w14:textId="77777777" w:rsidR="004618F6" w:rsidRPr="00554E44" w:rsidRDefault="004618F6" w:rsidP="004618F6">
      <w:pPr>
        <w:numPr>
          <w:ilvl w:val="0"/>
          <w:numId w:val="7"/>
        </w:numPr>
        <w:spacing w:after="0" w:line="240" w:lineRule="auto"/>
        <w:contextualSpacing/>
        <w:rPr>
          <w:rFonts w:eastAsia="Calibri" w:cs="Calibri Light"/>
          <w:color w:val="111111"/>
          <w:lang w:eastAsia="en-AU"/>
        </w:rPr>
      </w:pPr>
      <w:r w:rsidRPr="00554E44">
        <w:rPr>
          <w:rFonts w:eastAsia="Calibri" w:cs="Calibri Light"/>
          <w:color w:val="111111"/>
          <w:lang w:eastAsia="en-AU"/>
        </w:rPr>
        <w:t>the complainant did not complete the requirements for the unit; and</w:t>
      </w:r>
    </w:p>
    <w:p w14:paraId="21799FDE" w14:textId="77777777" w:rsidR="004618F6" w:rsidRPr="00554E44" w:rsidRDefault="004618F6" w:rsidP="004618F6">
      <w:pPr>
        <w:numPr>
          <w:ilvl w:val="0"/>
          <w:numId w:val="7"/>
        </w:numPr>
        <w:spacing w:after="0" w:line="240" w:lineRule="auto"/>
        <w:contextualSpacing/>
        <w:rPr>
          <w:rFonts w:eastAsia="Calibri" w:cs="Calibri Light"/>
          <w:color w:val="111111"/>
          <w:lang w:eastAsia="en-AU"/>
        </w:rPr>
      </w:pPr>
      <w:proofErr w:type="gramStart"/>
      <w:r w:rsidRPr="00554E44">
        <w:rPr>
          <w:rFonts w:eastAsia="Calibri" w:cs="Calibri Light"/>
          <w:color w:val="111111"/>
          <w:lang w:eastAsia="en-AU"/>
        </w:rPr>
        <w:t>the</w:t>
      </w:r>
      <w:proofErr w:type="gramEnd"/>
      <w:r w:rsidRPr="00554E44">
        <w:rPr>
          <w:rFonts w:eastAsia="Calibri" w:cs="Calibri Light"/>
          <w:color w:val="111111"/>
          <w:lang w:eastAsia="en-AU"/>
        </w:rPr>
        <w:t xml:space="preserve"> VET provider (or an agent of the VET provider) engaged in unacceptable conduct in relation to the complainant’s request for Commonwealth assistance relating to the unit or the VET course of study of which the unit forms a part.</w:t>
      </w:r>
      <w:r w:rsidRPr="00554E44">
        <w:rPr>
          <w:rFonts w:eastAsia="Calibri" w:cs="Calibri Light"/>
          <w:color w:val="111111"/>
          <w:lang w:eastAsia="en-AU"/>
        </w:rPr>
        <w:br/>
      </w:r>
    </w:p>
    <w:p w14:paraId="51F6DC64" w14:textId="77777777" w:rsidR="004618F6" w:rsidRPr="00554E44" w:rsidRDefault="004618F6" w:rsidP="004618F6">
      <w:pPr>
        <w:spacing w:after="0" w:line="240" w:lineRule="auto"/>
        <w:rPr>
          <w:rFonts w:eastAsia="Calibri" w:cs="Calibri Light"/>
          <w:color w:val="111111"/>
          <w:lang w:eastAsia="en-AU"/>
        </w:rPr>
      </w:pPr>
      <w:r w:rsidRPr="00554E44">
        <w:rPr>
          <w:rFonts w:eastAsia="Calibri" w:cs="Calibri Light"/>
          <w:color w:val="111111"/>
          <w:lang w:eastAsia="en-AU"/>
        </w:rPr>
        <w:t xml:space="preserve">To make a recommendation to re-credit due to </w:t>
      </w:r>
      <w:r w:rsidRPr="00554E44">
        <w:rPr>
          <w:rFonts w:eastAsia="Calibri" w:cs="Calibri Light"/>
          <w:color w:val="111111"/>
          <w:u w:val="single"/>
          <w:lang w:eastAsia="en-AU"/>
        </w:rPr>
        <w:t>inappropriate conduct</w:t>
      </w:r>
      <w:r w:rsidRPr="00554E44">
        <w:rPr>
          <w:rFonts w:eastAsia="Calibri" w:cs="Calibri Light"/>
          <w:color w:val="111111"/>
          <w:lang w:eastAsia="en-AU"/>
        </w:rPr>
        <w:t xml:space="preserve"> under cl 46AA of </w:t>
      </w:r>
      <w:proofErr w:type="spellStart"/>
      <w:r w:rsidRPr="00554E44">
        <w:rPr>
          <w:rFonts w:eastAsia="Calibri" w:cs="Calibri Light"/>
          <w:color w:val="111111"/>
          <w:lang w:eastAsia="en-AU"/>
        </w:rPr>
        <w:t>sch</w:t>
      </w:r>
      <w:proofErr w:type="spellEnd"/>
      <w:r w:rsidRPr="00554E44">
        <w:rPr>
          <w:rFonts w:eastAsia="Calibri" w:cs="Calibri Light"/>
          <w:color w:val="111111"/>
          <w:lang w:eastAsia="en-AU"/>
        </w:rPr>
        <w:t xml:space="preserve"> 1A to HESA, the Office must be satisfied that it is </w:t>
      </w:r>
      <w:r w:rsidRPr="00554E44">
        <w:rPr>
          <w:rFonts w:eastAsia="Calibri" w:cs="Calibri Light"/>
          <w:color w:val="111111"/>
          <w:u w:val="single"/>
          <w:lang w:eastAsia="en-AU"/>
        </w:rPr>
        <w:t>reasonably likely</w:t>
      </w:r>
      <w:r w:rsidRPr="00554E44">
        <w:rPr>
          <w:rFonts w:eastAsia="Calibri" w:cs="Calibri Light"/>
          <w:color w:val="111111"/>
          <w:lang w:eastAsia="en-AU"/>
        </w:rPr>
        <w:t>:</w:t>
      </w:r>
    </w:p>
    <w:p w14:paraId="0671D2E1" w14:textId="77777777" w:rsidR="004618F6" w:rsidRPr="00554E44" w:rsidRDefault="004618F6" w:rsidP="004618F6">
      <w:pPr>
        <w:spacing w:after="0" w:line="240" w:lineRule="auto"/>
        <w:rPr>
          <w:rFonts w:eastAsia="Calibri" w:cs="Calibri Light"/>
          <w:color w:val="111111"/>
          <w:lang w:eastAsia="en-AU"/>
        </w:rPr>
      </w:pPr>
    </w:p>
    <w:p w14:paraId="57B3C074" w14:textId="77777777" w:rsidR="004618F6" w:rsidRPr="00554E44" w:rsidRDefault="004618F6" w:rsidP="004618F6">
      <w:pPr>
        <w:numPr>
          <w:ilvl w:val="0"/>
          <w:numId w:val="7"/>
        </w:numPr>
        <w:spacing w:after="0" w:line="240" w:lineRule="auto"/>
        <w:contextualSpacing/>
        <w:rPr>
          <w:rFonts w:eastAsia="Calibri" w:cs="Calibri Light"/>
          <w:color w:val="111111"/>
          <w:lang w:eastAsia="en-AU"/>
        </w:rPr>
      </w:pPr>
      <w:r w:rsidRPr="00554E44">
        <w:rPr>
          <w:rFonts w:eastAsia="Calibri" w:cs="Calibri Light"/>
          <w:color w:val="111111"/>
          <w:lang w:eastAsia="en-AU"/>
        </w:rPr>
        <w:t>the complainant has not, or is taken to have not, completed the requirements for the unit; and</w:t>
      </w:r>
    </w:p>
    <w:p w14:paraId="25EAFD41" w14:textId="77777777" w:rsidR="004618F6" w:rsidRPr="00554E44" w:rsidRDefault="004618F6" w:rsidP="004618F6">
      <w:pPr>
        <w:numPr>
          <w:ilvl w:val="0"/>
          <w:numId w:val="7"/>
        </w:numPr>
        <w:spacing w:after="0" w:line="240" w:lineRule="auto"/>
        <w:contextualSpacing/>
        <w:rPr>
          <w:rFonts w:eastAsia="Calibri" w:cs="Calibri Light"/>
          <w:color w:val="111111"/>
          <w:lang w:eastAsia="en-AU"/>
        </w:rPr>
      </w:pPr>
      <w:proofErr w:type="gramStart"/>
      <w:r w:rsidRPr="00554E44">
        <w:rPr>
          <w:rFonts w:eastAsia="Calibri" w:cs="Calibri Light"/>
          <w:color w:val="111111"/>
          <w:lang w:eastAsia="en-AU"/>
        </w:rPr>
        <w:t>the</w:t>
      </w:r>
      <w:proofErr w:type="gramEnd"/>
      <w:r w:rsidRPr="00554E44">
        <w:rPr>
          <w:rFonts w:eastAsia="Calibri" w:cs="Calibri Light"/>
          <w:color w:val="111111"/>
          <w:lang w:eastAsia="en-AU"/>
        </w:rPr>
        <w:t xml:space="preserve"> VET provider (or an agent of the VET provider) engaged in inappropriate conduct towards the complainant in relation to the unit or the VET course of study of which the unit forms a part.</w:t>
      </w:r>
    </w:p>
    <w:p w14:paraId="43027BA8" w14:textId="77777777" w:rsidR="004618F6" w:rsidRPr="00554E44" w:rsidRDefault="004618F6" w:rsidP="004618F6">
      <w:pPr>
        <w:spacing w:after="0" w:line="240" w:lineRule="auto"/>
        <w:rPr>
          <w:rFonts w:eastAsia="Calibri" w:cs="Calibri Light"/>
          <w:color w:val="111111"/>
          <w:lang w:eastAsia="en-AU"/>
        </w:rPr>
      </w:pPr>
    </w:p>
    <w:p w14:paraId="514EBC17" w14:textId="4DEA59AD" w:rsidR="004618F6" w:rsidRPr="00554E44" w:rsidRDefault="004618F6" w:rsidP="004618F6">
      <w:pPr>
        <w:widowControl w:val="0"/>
        <w:autoSpaceDE w:val="0"/>
        <w:autoSpaceDN w:val="0"/>
        <w:adjustRightInd w:val="0"/>
        <w:spacing w:after="160" w:line="253" w:lineRule="exact"/>
        <w:rPr>
          <w:rFonts w:eastAsia="Calibri" w:cs="Calibri Light"/>
          <w:color w:val="auto"/>
        </w:rPr>
      </w:pPr>
      <w:r w:rsidRPr="00554E44">
        <w:rPr>
          <w:rFonts w:eastAsia="Calibri" w:cs="Calibri Light"/>
          <w:color w:val="auto"/>
        </w:rPr>
        <w:t xml:space="preserve">The </w:t>
      </w:r>
      <w:r w:rsidRPr="00554E44">
        <w:rPr>
          <w:rFonts w:eastAsia="Calibri" w:cs="Calibri Light"/>
          <w:i/>
          <w:color w:val="auto"/>
        </w:rPr>
        <w:t>Higher Education Support (VET) Guideline 2015</w:t>
      </w:r>
      <w:r w:rsidRPr="00554E44">
        <w:rPr>
          <w:rFonts w:eastAsia="Calibri" w:cs="Calibri Light"/>
          <w:color w:val="auto"/>
        </w:rPr>
        <w:t xml:space="preserve"> lists matters that must be considered when assessing whether inappropriate or unacceptable conduct took place. </w:t>
      </w:r>
      <w:r w:rsidR="004C1CE8">
        <w:rPr>
          <w:rFonts w:eastAsia="Calibri" w:cs="Calibri Light"/>
          <w:color w:val="auto"/>
        </w:rPr>
        <w:t>For example, the VSLO will consider</w:t>
      </w:r>
      <w:r w:rsidRPr="00554E44">
        <w:rPr>
          <w:rFonts w:eastAsia="Calibri" w:cs="Calibri Light"/>
          <w:color w:val="auto"/>
        </w:rPr>
        <w:t xml:space="preserve"> whether the provider:</w:t>
      </w:r>
    </w:p>
    <w:p w14:paraId="549292F3" w14:textId="77777777" w:rsidR="004618F6" w:rsidRPr="00554E44" w:rsidRDefault="004618F6" w:rsidP="004618F6">
      <w:pPr>
        <w:widowControl w:val="0"/>
        <w:numPr>
          <w:ilvl w:val="0"/>
          <w:numId w:val="8"/>
        </w:numPr>
        <w:autoSpaceDE w:val="0"/>
        <w:autoSpaceDN w:val="0"/>
        <w:adjustRightInd w:val="0"/>
        <w:spacing w:after="160" w:line="253" w:lineRule="exact"/>
        <w:contextualSpacing/>
        <w:rPr>
          <w:rFonts w:eastAsia="Calibri" w:cs="Calibri Light"/>
          <w:color w:val="auto"/>
        </w:rPr>
      </w:pPr>
      <w:r w:rsidRPr="00554E44">
        <w:rPr>
          <w:rFonts w:eastAsia="Calibri" w:cs="Calibri Light"/>
          <w:color w:val="auto"/>
        </w:rPr>
        <w:t>engaged in conduct that involved treating the student as being entitled to VET FEE-HELP assistance when they were not</w:t>
      </w:r>
    </w:p>
    <w:p w14:paraId="161C50E4" w14:textId="038BEF72" w:rsidR="004618F6" w:rsidRPr="00554E44" w:rsidRDefault="004618F6" w:rsidP="004618F6">
      <w:pPr>
        <w:numPr>
          <w:ilvl w:val="0"/>
          <w:numId w:val="8"/>
        </w:numPr>
        <w:spacing w:after="160" w:line="252" w:lineRule="auto"/>
        <w:contextualSpacing/>
        <w:rPr>
          <w:rFonts w:eastAsia="Calibri" w:cs="Calibri Light"/>
          <w:color w:val="auto"/>
          <w:lang w:eastAsia="en-AU"/>
        </w:rPr>
      </w:pPr>
      <w:r w:rsidRPr="00554E44">
        <w:rPr>
          <w:rFonts w:eastAsia="Calibri" w:cs="Calibri Light"/>
          <w:color w:val="auto"/>
          <w:lang w:eastAsia="en-AU"/>
        </w:rPr>
        <w:t xml:space="preserve">failed to issue VET FEE-HELP invoice notices and/or Commonwealth Assistance Notices (CANs) on time, in the manner required by the VET Guidelines, or failed to include information required under </w:t>
      </w:r>
      <w:r w:rsidR="00252C5A">
        <w:rPr>
          <w:rFonts w:eastAsia="Calibri" w:cs="Calibri Light"/>
          <w:color w:val="auto"/>
          <w:lang w:eastAsia="en-AU"/>
        </w:rPr>
        <w:t xml:space="preserve">the </w:t>
      </w:r>
      <w:r w:rsidRPr="00554E44">
        <w:rPr>
          <w:rFonts w:eastAsia="Calibri" w:cs="Calibri Light"/>
          <w:color w:val="auto"/>
          <w:lang w:eastAsia="en-AU"/>
        </w:rPr>
        <w:t>VET Guidelines</w:t>
      </w:r>
    </w:p>
    <w:p w14:paraId="575801C9" w14:textId="77777777" w:rsidR="004618F6" w:rsidRPr="00554E44" w:rsidRDefault="004618F6" w:rsidP="004618F6">
      <w:pPr>
        <w:widowControl w:val="0"/>
        <w:numPr>
          <w:ilvl w:val="0"/>
          <w:numId w:val="8"/>
        </w:numPr>
        <w:autoSpaceDE w:val="0"/>
        <w:autoSpaceDN w:val="0"/>
        <w:adjustRightInd w:val="0"/>
        <w:spacing w:after="160" w:line="253" w:lineRule="exact"/>
        <w:contextualSpacing/>
        <w:rPr>
          <w:rFonts w:eastAsia="Calibri" w:cs="Calibri Light"/>
          <w:color w:val="auto"/>
        </w:rPr>
      </w:pPr>
      <w:r w:rsidRPr="00554E44">
        <w:rPr>
          <w:rFonts w:eastAsia="Calibri" w:cs="Calibri Light"/>
          <w:color w:val="auto"/>
        </w:rPr>
        <w:t>failed to action a written pre-census date withdrawal request in relation to enrolment or VET FEE-HELP assistance</w:t>
      </w:r>
    </w:p>
    <w:p w14:paraId="66495662" w14:textId="77777777" w:rsidR="004618F6" w:rsidRPr="00554E44" w:rsidRDefault="004618F6" w:rsidP="004618F6">
      <w:pPr>
        <w:numPr>
          <w:ilvl w:val="0"/>
          <w:numId w:val="8"/>
        </w:numPr>
        <w:spacing w:after="160" w:line="252" w:lineRule="auto"/>
        <w:contextualSpacing/>
        <w:rPr>
          <w:rFonts w:eastAsia="Calibri" w:cs="Calibri Light"/>
          <w:color w:val="auto"/>
          <w:lang w:eastAsia="en-AU"/>
        </w:rPr>
      </w:pPr>
      <w:r w:rsidRPr="00554E44">
        <w:rPr>
          <w:rFonts w:eastAsia="Calibri" w:cs="Calibri Light"/>
          <w:color w:val="auto"/>
          <w:lang w:eastAsia="en-AU"/>
        </w:rPr>
        <w:t>on or after 1 January 2016, did not charge fees in accordance with Part 7 of the VET Guidelines (failed to apportion tuition fees appropriately or misquoted / underestimated tuition fees for the VET course)</w:t>
      </w:r>
    </w:p>
    <w:p w14:paraId="2683C9B1" w14:textId="77777777" w:rsidR="004618F6" w:rsidRPr="00554E44" w:rsidRDefault="004618F6" w:rsidP="004618F6">
      <w:pPr>
        <w:numPr>
          <w:ilvl w:val="0"/>
          <w:numId w:val="8"/>
        </w:numPr>
        <w:spacing w:after="160" w:line="252" w:lineRule="auto"/>
        <w:contextualSpacing/>
        <w:rPr>
          <w:rFonts w:eastAsia="Calibri" w:cs="Calibri Light"/>
          <w:color w:val="auto"/>
          <w:lang w:eastAsia="en-AU"/>
        </w:rPr>
      </w:pPr>
      <w:r w:rsidRPr="00554E44">
        <w:rPr>
          <w:rFonts w:eastAsia="Calibri" w:cs="Calibri Light"/>
          <w:color w:val="auto"/>
          <w:lang w:eastAsia="en-AU"/>
        </w:rPr>
        <w:t>used physical force, harassment or coercion</w:t>
      </w:r>
    </w:p>
    <w:p w14:paraId="28DD47D8" w14:textId="77777777" w:rsidR="004618F6" w:rsidRPr="00554E44" w:rsidRDefault="004618F6" w:rsidP="004618F6">
      <w:pPr>
        <w:widowControl w:val="0"/>
        <w:numPr>
          <w:ilvl w:val="0"/>
          <w:numId w:val="8"/>
        </w:numPr>
        <w:autoSpaceDE w:val="0"/>
        <w:autoSpaceDN w:val="0"/>
        <w:adjustRightInd w:val="0"/>
        <w:spacing w:after="160" w:line="253" w:lineRule="exact"/>
        <w:contextualSpacing/>
        <w:rPr>
          <w:rFonts w:eastAsia="Calibri" w:cs="Calibri Light"/>
          <w:color w:val="auto"/>
        </w:rPr>
      </w:pPr>
      <w:r w:rsidRPr="00554E44">
        <w:rPr>
          <w:rFonts w:eastAsia="Calibri" w:cs="Calibri Light"/>
          <w:color w:val="auto"/>
          <w:lang w:eastAsia="en-AU"/>
        </w:rPr>
        <w:t>made unsolicited contact with the student and suggested that VET FEE-HELP assistance might be available (however described) for a VET course if the person were to enrol, and it is reasonably likely that the suggestion induced the person to enrol and request VET FEE-HELP assistance</w:t>
      </w:r>
    </w:p>
    <w:p w14:paraId="4C19FA51" w14:textId="77777777" w:rsidR="004618F6" w:rsidRPr="00554E44" w:rsidRDefault="004618F6" w:rsidP="004618F6">
      <w:pPr>
        <w:numPr>
          <w:ilvl w:val="0"/>
          <w:numId w:val="8"/>
        </w:numPr>
        <w:spacing w:after="160" w:line="252" w:lineRule="auto"/>
        <w:contextualSpacing/>
        <w:rPr>
          <w:rFonts w:eastAsia="Calibri" w:cs="Calibri Light"/>
          <w:color w:val="auto"/>
        </w:rPr>
      </w:pPr>
      <w:r w:rsidRPr="00554E44">
        <w:rPr>
          <w:rFonts w:eastAsia="Calibri" w:cs="Calibri Light"/>
          <w:color w:val="auto"/>
        </w:rPr>
        <w:t xml:space="preserve">offered or provided a benefit which is reasonably likely to have induced the person to enrol and apply for </w:t>
      </w:r>
      <w:r w:rsidRPr="00554E44">
        <w:rPr>
          <w:rFonts w:eastAsia="Calibri" w:cs="Calibri Light"/>
          <w:color w:val="auto"/>
          <w:lang w:eastAsia="en-AU"/>
        </w:rPr>
        <w:t xml:space="preserve">VET FEE-HELP </w:t>
      </w:r>
      <w:r w:rsidRPr="00554E44">
        <w:rPr>
          <w:rFonts w:eastAsia="Calibri" w:cs="Calibri Light"/>
          <w:color w:val="auto"/>
        </w:rPr>
        <w:t>assistance</w:t>
      </w:r>
    </w:p>
    <w:p w14:paraId="1BA4CEE5" w14:textId="77777777" w:rsidR="004618F6" w:rsidRPr="00554E44" w:rsidRDefault="004618F6" w:rsidP="004618F6">
      <w:pPr>
        <w:numPr>
          <w:ilvl w:val="0"/>
          <w:numId w:val="8"/>
        </w:numPr>
        <w:spacing w:after="160" w:line="252" w:lineRule="auto"/>
        <w:contextualSpacing/>
        <w:rPr>
          <w:rFonts w:eastAsia="Calibri" w:cs="Calibri Light"/>
          <w:color w:val="auto"/>
        </w:rPr>
      </w:pPr>
      <w:r w:rsidRPr="00554E44">
        <w:rPr>
          <w:rFonts w:eastAsia="Calibri" w:cs="Calibri Light"/>
          <w:color w:val="auto"/>
          <w:lang w:eastAsia="en-AU"/>
        </w:rPr>
        <w:t xml:space="preserve">failed to comply with </w:t>
      </w:r>
      <w:r w:rsidRPr="00554E44">
        <w:rPr>
          <w:rFonts w:eastAsia="Calibri" w:cs="Calibri Light"/>
          <w:color w:val="000000"/>
          <w:lang w:eastAsia="en-AU"/>
        </w:rPr>
        <w:t>Australian Consumer Law provisions relating to unsolicited consumer agreements</w:t>
      </w:r>
    </w:p>
    <w:p w14:paraId="1CA1D606" w14:textId="77777777" w:rsidR="004618F6" w:rsidRPr="00554E44" w:rsidRDefault="004618F6" w:rsidP="004618F6">
      <w:pPr>
        <w:numPr>
          <w:ilvl w:val="0"/>
          <w:numId w:val="8"/>
        </w:numPr>
        <w:spacing w:after="160" w:line="252" w:lineRule="auto"/>
        <w:contextualSpacing/>
        <w:rPr>
          <w:rFonts w:eastAsia="Calibri" w:cs="Calibri Light"/>
          <w:color w:val="auto"/>
          <w:lang w:eastAsia="en-AU"/>
        </w:rPr>
      </w:pPr>
      <w:r w:rsidRPr="00554E44">
        <w:rPr>
          <w:rFonts w:eastAsia="Calibri" w:cs="Calibri Light"/>
          <w:color w:val="auto"/>
          <w:lang w:eastAsia="en-AU"/>
        </w:rPr>
        <w:t>had barriers preventing the student from fulfilling an expressed intention to withdraw before the census date</w:t>
      </w:r>
    </w:p>
    <w:p w14:paraId="079C6BD1" w14:textId="77777777" w:rsidR="004618F6" w:rsidRPr="00554E44" w:rsidRDefault="004618F6" w:rsidP="004618F6">
      <w:pPr>
        <w:numPr>
          <w:ilvl w:val="0"/>
          <w:numId w:val="8"/>
        </w:numPr>
        <w:spacing w:after="160" w:line="252" w:lineRule="auto"/>
        <w:contextualSpacing/>
        <w:rPr>
          <w:rFonts w:eastAsia="Calibri" w:cs="Calibri Light"/>
          <w:color w:val="auto"/>
        </w:rPr>
      </w:pPr>
      <w:r w:rsidRPr="00554E44">
        <w:rPr>
          <w:rFonts w:eastAsia="Calibri" w:cs="Calibri Light"/>
          <w:color w:val="auto"/>
        </w:rPr>
        <w:t>engaged in unconscionable conduct</w:t>
      </w:r>
    </w:p>
    <w:p w14:paraId="16E0D6EB" w14:textId="77777777" w:rsidR="004618F6" w:rsidRPr="00554E44" w:rsidRDefault="004618F6" w:rsidP="004618F6">
      <w:pPr>
        <w:numPr>
          <w:ilvl w:val="0"/>
          <w:numId w:val="8"/>
        </w:numPr>
        <w:spacing w:after="160" w:line="252" w:lineRule="auto"/>
        <w:contextualSpacing/>
        <w:rPr>
          <w:rFonts w:eastAsia="Calibri" w:cs="Calibri Light"/>
          <w:color w:val="auto"/>
        </w:rPr>
      </w:pPr>
      <w:r w:rsidRPr="00554E44">
        <w:rPr>
          <w:rFonts w:eastAsia="Calibri" w:cs="Calibri Light"/>
          <w:color w:val="auto"/>
        </w:rPr>
        <w:t>engaged in misleading or deceptive conduct</w:t>
      </w:r>
    </w:p>
    <w:p w14:paraId="4AA1AC5E" w14:textId="77777777" w:rsidR="004618F6" w:rsidRPr="00554E44" w:rsidRDefault="004618F6" w:rsidP="004618F6">
      <w:pPr>
        <w:numPr>
          <w:ilvl w:val="0"/>
          <w:numId w:val="8"/>
        </w:numPr>
        <w:spacing w:after="160" w:line="252" w:lineRule="auto"/>
        <w:contextualSpacing/>
        <w:rPr>
          <w:rFonts w:eastAsia="Calibri" w:cs="Calibri Light"/>
          <w:color w:val="auto"/>
        </w:rPr>
      </w:pPr>
      <w:r w:rsidRPr="00554E44">
        <w:rPr>
          <w:rFonts w:eastAsia="Calibri" w:cs="Calibri Light"/>
          <w:color w:val="auto"/>
        </w:rPr>
        <w:t>had a history of non-compliance with:</w:t>
      </w:r>
    </w:p>
    <w:p w14:paraId="375E786D" w14:textId="77777777" w:rsidR="004618F6" w:rsidRPr="00554E44" w:rsidRDefault="004618F6" w:rsidP="004618F6">
      <w:pPr>
        <w:numPr>
          <w:ilvl w:val="1"/>
          <w:numId w:val="8"/>
        </w:numPr>
        <w:spacing w:after="160" w:line="252" w:lineRule="auto"/>
        <w:contextualSpacing/>
        <w:rPr>
          <w:rFonts w:eastAsia="Calibri" w:cs="Calibri Light"/>
          <w:color w:val="auto"/>
        </w:rPr>
      </w:pPr>
      <w:r w:rsidRPr="00554E44">
        <w:rPr>
          <w:rFonts w:eastAsia="Calibri" w:cs="Calibri Light"/>
          <w:color w:val="auto"/>
        </w:rPr>
        <w:t>HESA and regulations made under HESA; and</w:t>
      </w:r>
    </w:p>
    <w:p w14:paraId="3E3EC51D" w14:textId="77777777" w:rsidR="004618F6" w:rsidRPr="00554E44" w:rsidRDefault="004618F6" w:rsidP="004618F6">
      <w:pPr>
        <w:numPr>
          <w:ilvl w:val="1"/>
          <w:numId w:val="8"/>
        </w:numPr>
        <w:spacing w:after="160" w:line="252" w:lineRule="auto"/>
        <w:contextualSpacing/>
        <w:rPr>
          <w:rFonts w:eastAsia="Calibri" w:cs="Calibri Light"/>
          <w:color w:val="auto"/>
        </w:rPr>
      </w:pPr>
      <w:r w:rsidRPr="00554E44">
        <w:rPr>
          <w:rFonts w:eastAsia="Calibri" w:cs="Calibri Light"/>
          <w:color w:val="auto"/>
        </w:rPr>
        <w:t>the VET Guidelines; and</w:t>
      </w:r>
    </w:p>
    <w:p w14:paraId="091CC95F" w14:textId="77777777" w:rsidR="004618F6" w:rsidRPr="00554E44" w:rsidRDefault="004618F6" w:rsidP="004618F6">
      <w:pPr>
        <w:numPr>
          <w:ilvl w:val="1"/>
          <w:numId w:val="8"/>
        </w:numPr>
        <w:spacing w:after="160" w:line="252" w:lineRule="auto"/>
        <w:contextualSpacing/>
        <w:rPr>
          <w:rFonts w:eastAsia="Calibri" w:cs="Calibri Light"/>
          <w:color w:val="auto"/>
        </w:rPr>
      </w:pPr>
      <w:r w:rsidRPr="00554E44">
        <w:rPr>
          <w:rFonts w:eastAsia="Calibri" w:cs="Calibri Light"/>
          <w:color w:val="auto"/>
        </w:rPr>
        <w:t>any conditions imposed on the provider’s approval as a VET provider; and</w:t>
      </w:r>
    </w:p>
    <w:p w14:paraId="30660134" w14:textId="14B2D042" w:rsidR="004618F6" w:rsidRPr="00252C5A" w:rsidRDefault="004618F6" w:rsidP="004618F6">
      <w:pPr>
        <w:numPr>
          <w:ilvl w:val="1"/>
          <w:numId w:val="8"/>
        </w:numPr>
        <w:spacing w:after="160" w:line="252" w:lineRule="auto"/>
        <w:ind w:left="1434" w:hanging="357"/>
        <w:rPr>
          <w:rFonts w:eastAsia="Calibri" w:cs="Calibri Light"/>
          <w:color w:val="auto"/>
        </w:rPr>
      </w:pPr>
      <w:r w:rsidRPr="00554E44">
        <w:rPr>
          <w:rFonts w:eastAsia="Calibri" w:cs="Calibri Light"/>
          <w:color w:val="auto"/>
        </w:rPr>
        <w:t xml:space="preserve">the </w:t>
      </w:r>
      <w:r w:rsidRPr="00554E44">
        <w:rPr>
          <w:rFonts w:eastAsia="Calibri" w:cs="Calibri Light"/>
          <w:i/>
          <w:color w:val="auto"/>
        </w:rPr>
        <w:t xml:space="preserve">National Vocational Education </w:t>
      </w:r>
      <w:r w:rsidR="00252C5A">
        <w:rPr>
          <w:rFonts w:eastAsia="Calibri" w:cs="Calibri Light"/>
          <w:i/>
          <w:color w:val="auto"/>
        </w:rPr>
        <w:t>and Training Regulator Act 2011;</w:t>
      </w:r>
    </w:p>
    <w:p w14:paraId="3795E618" w14:textId="0356CB85" w:rsidR="00252C5A" w:rsidRDefault="00252C5A" w:rsidP="00252C5A">
      <w:pPr>
        <w:spacing w:after="160" w:line="252" w:lineRule="auto"/>
        <w:ind w:left="720"/>
        <w:rPr>
          <w:rFonts w:eastAsia="Calibri" w:cs="Calibri Light"/>
          <w:color w:val="auto"/>
        </w:rPr>
      </w:pPr>
      <w:proofErr w:type="gramStart"/>
      <w:r w:rsidRPr="00252C5A">
        <w:rPr>
          <w:rFonts w:eastAsia="Calibri" w:cs="Calibri Light"/>
          <w:color w:val="auto"/>
        </w:rPr>
        <w:t>in</w:t>
      </w:r>
      <w:proofErr w:type="gramEnd"/>
      <w:r w:rsidRPr="00252C5A">
        <w:rPr>
          <w:rFonts w:eastAsia="Calibri" w:cs="Calibri Light"/>
          <w:color w:val="auto"/>
        </w:rPr>
        <w:t xml:space="preserve"> relation to the provider’s (or the agent’s) conduct towards any student</w:t>
      </w:r>
      <w:r w:rsidR="00371BD8">
        <w:rPr>
          <w:rFonts w:eastAsia="Calibri" w:cs="Calibri Light"/>
          <w:color w:val="auto"/>
        </w:rPr>
        <w:t>.</w:t>
      </w:r>
    </w:p>
    <w:p w14:paraId="3018636E" w14:textId="25F42FAF" w:rsidR="004618F6" w:rsidRPr="004618F6" w:rsidRDefault="004618F6" w:rsidP="004618F6">
      <w:pPr>
        <w:spacing w:after="160" w:line="252" w:lineRule="auto"/>
        <w:rPr>
          <w:rFonts w:eastAsia="Calibri" w:cs="Calibri Light"/>
          <w:color w:val="auto"/>
        </w:rPr>
      </w:pPr>
      <w:r w:rsidRPr="00554E44">
        <w:rPr>
          <w:rFonts w:eastAsia="Calibri" w:cs="Calibri Light"/>
          <w:color w:val="auto"/>
        </w:rPr>
        <w:t>Whether the student was a vulnerable person must also be considered.</w:t>
      </w:r>
    </w:p>
    <w:p w14:paraId="49E1E441" w14:textId="78DF3767" w:rsidR="004618F6" w:rsidRDefault="004618F6" w:rsidP="002403AD">
      <w:pPr>
        <w:pStyle w:val="Heading1"/>
        <w:ind w:right="425"/>
        <w15:collapsed/>
      </w:pPr>
      <w:r w:rsidRPr="004618F6">
        <w:t>How is provider conduct categorised as either recoverable or non-recoverable</w:t>
      </w:r>
      <w:r w:rsidR="005B0FAC">
        <w:t xml:space="preserve"> </w:t>
      </w:r>
      <w:r w:rsidR="005B0FAC" w:rsidRPr="004618F6">
        <w:t xml:space="preserve">under the </w:t>
      </w:r>
      <w:r w:rsidR="004C1CE8">
        <w:t xml:space="preserve">VET FEE-HELP </w:t>
      </w:r>
      <w:r w:rsidR="005B0FAC" w:rsidRPr="004618F6">
        <w:t>Student Redress Measures</w:t>
      </w:r>
      <w:r w:rsidRPr="00554E44">
        <w:t>?</w:t>
      </w:r>
    </w:p>
    <w:p w14:paraId="3D1680D8" w14:textId="77777777" w:rsidR="004618F6" w:rsidRPr="00554E44" w:rsidRDefault="004618F6" w:rsidP="004618F6">
      <w:pPr>
        <w:keepNext/>
        <w:keepLines/>
        <w:spacing w:before="40" w:after="0" w:line="259" w:lineRule="auto"/>
        <w:outlineLvl w:val="3"/>
        <w:rPr>
          <w:rFonts w:eastAsia="Times New Roman" w:cs="Calibri Light"/>
          <w:iCs/>
          <w:color w:val="2E74B5"/>
        </w:rPr>
      </w:pPr>
      <w:r w:rsidRPr="00554E44">
        <w:rPr>
          <w:rFonts w:eastAsia="Times New Roman" w:cs="Calibri Light"/>
          <w:iCs/>
          <w:color w:val="2E74B5"/>
        </w:rPr>
        <w:t>Recoverable</w:t>
      </w:r>
    </w:p>
    <w:p w14:paraId="2359A820" w14:textId="450CA49C" w:rsidR="004618F6" w:rsidRPr="00554E44" w:rsidRDefault="004618F6" w:rsidP="004618F6">
      <w:pPr>
        <w:spacing w:after="160" w:line="259" w:lineRule="auto"/>
        <w:rPr>
          <w:rFonts w:eastAsia="Calibri" w:cs="Calibri Light"/>
          <w:color w:val="auto"/>
        </w:rPr>
      </w:pPr>
      <w:r w:rsidRPr="00554E44">
        <w:rPr>
          <w:rFonts w:eastAsia="Calibri" w:cs="Calibri Light"/>
          <w:color w:val="auto"/>
        </w:rPr>
        <w:t>Where the Secretary</w:t>
      </w:r>
      <w:r w:rsidR="004C1CE8">
        <w:rPr>
          <w:rFonts w:eastAsia="Calibri" w:cs="Calibri Light"/>
          <w:color w:val="auto"/>
        </w:rPr>
        <w:t xml:space="preserve"> (or delegate)</w:t>
      </w:r>
      <w:r w:rsidRPr="00554E44">
        <w:rPr>
          <w:rFonts w:eastAsia="Calibri" w:cs="Calibri Light"/>
          <w:color w:val="auto"/>
        </w:rPr>
        <w:t xml:space="preserve"> of the Department of Education, Skills and Employment (DESE) is satisfied that the provider treated the student as entitled to VET FEE-HELP assistance when they were not or that the provider engaged in unacceptable conduct towards the student, they may make a decision to seek cost recovery from providers, administrators or liquidators in relation to the amount re</w:t>
      </w:r>
      <w:r w:rsidRPr="00554E44">
        <w:rPr>
          <w:rFonts w:ascii="Cambria Math" w:eastAsia="Calibri" w:hAnsi="Cambria Math" w:cs="Cambria Math"/>
          <w:color w:val="auto"/>
        </w:rPr>
        <w:t>‑</w:t>
      </w:r>
      <w:r w:rsidRPr="00554E44">
        <w:rPr>
          <w:rFonts w:eastAsia="Calibri" w:cs="Calibri Light"/>
          <w:color w:val="auto"/>
        </w:rPr>
        <w:t>credited.</w:t>
      </w:r>
    </w:p>
    <w:p w14:paraId="0708653B" w14:textId="43F0F50E" w:rsidR="004618F6" w:rsidRDefault="004618F6" w:rsidP="004618F6">
      <w:pPr>
        <w:spacing w:after="160" w:line="252" w:lineRule="auto"/>
        <w:contextualSpacing/>
        <w:rPr>
          <w:rFonts w:eastAsia="Calibri" w:cs="Calibri Light"/>
          <w:color w:val="auto"/>
        </w:rPr>
      </w:pPr>
      <w:r w:rsidRPr="00554E44">
        <w:rPr>
          <w:rFonts w:eastAsia="Calibri" w:cs="Calibri Light"/>
          <w:color w:val="auto"/>
        </w:rPr>
        <w:t>Where the VSLO intends to make a recommendation to DESE that may result in a decision to seek cost recovery, the provider will be notified and afforded the opportunity to make comment and supply further information to the VSLO before the recommendation is finalised</w:t>
      </w:r>
      <w:r>
        <w:rPr>
          <w:rFonts w:eastAsia="Calibri" w:cs="Calibri Light"/>
          <w:color w:val="auto"/>
        </w:rPr>
        <w:t>.</w:t>
      </w:r>
    </w:p>
    <w:p w14:paraId="0DF60071" w14:textId="3B5A2876" w:rsidR="004618F6" w:rsidRDefault="004618F6" w:rsidP="004618F6">
      <w:pPr>
        <w:spacing w:after="160" w:line="252" w:lineRule="auto"/>
        <w:contextualSpacing/>
        <w:rPr>
          <w:rFonts w:eastAsia="Calibri" w:cs="Calibri Light"/>
          <w:color w:val="auto"/>
        </w:rPr>
      </w:pPr>
    </w:p>
    <w:p w14:paraId="413B3AC6" w14:textId="77777777" w:rsidR="004618F6" w:rsidRDefault="004618F6" w:rsidP="004618F6">
      <w:pPr>
        <w:keepNext/>
        <w:keepLines/>
        <w:spacing w:before="40" w:after="0" w:line="259" w:lineRule="auto"/>
        <w:outlineLvl w:val="3"/>
        <w:rPr>
          <w:rFonts w:eastAsia="Calibri" w:cs="Calibri Light"/>
          <w:color w:val="auto"/>
        </w:rPr>
      </w:pPr>
      <w:r w:rsidRPr="00554E44">
        <w:rPr>
          <w:rFonts w:eastAsia="Times New Roman" w:cs="Calibri Light"/>
          <w:iCs/>
          <w:color w:val="2E74B5"/>
        </w:rPr>
        <w:t>Non-recoverable</w:t>
      </w:r>
    </w:p>
    <w:p w14:paraId="717F7923" w14:textId="172133C2" w:rsidR="004618F6" w:rsidRPr="00554E44" w:rsidRDefault="004618F6" w:rsidP="004618F6">
      <w:pPr>
        <w:spacing w:after="160" w:line="259" w:lineRule="auto"/>
        <w:rPr>
          <w:rFonts w:eastAsia="Calibri" w:cs="Calibri Light"/>
          <w:color w:val="auto"/>
        </w:rPr>
      </w:pPr>
      <w:r w:rsidRPr="00554E44">
        <w:rPr>
          <w:rFonts w:eastAsia="Calibri" w:cs="Calibri Light"/>
          <w:color w:val="auto"/>
        </w:rPr>
        <w:t xml:space="preserve">Where a recommendation concerns inappropriate conduct by a provider (in relation to issues other than </w:t>
      </w:r>
      <w:r w:rsidR="004C1CE8">
        <w:rPr>
          <w:rFonts w:eastAsia="Calibri" w:cs="Calibri Light"/>
          <w:color w:val="auto"/>
        </w:rPr>
        <w:t xml:space="preserve">the student’s </w:t>
      </w:r>
      <w:r w:rsidRPr="00554E44">
        <w:rPr>
          <w:rFonts w:eastAsia="Calibri" w:cs="Calibri Light"/>
          <w:color w:val="auto"/>
        </w:rPr>
        <w:t>entitlement</w:t>
      </w:r>
      <w:r w:rsidR="004C1CE8">
        <w:rPr>
          <w:rFonts w:eastAsia="Calibri" w:cs="Calibri Light"/>
          <w:color w:val="auto"/>
        </w:rPr>
        <w:t xml:space="preserve"> to the loan</w:t>
      </w:r>
      <w:r w:rsidRPr="00554E44">
        <w:rPr>
          <w:rFonts w:eastAsia="Calibri" w:cs="Calibri Light"/>
          <w:color w:val="auto"/>
        </w:rPr>
        <w:t>), recovery from the provider will not be pursued.</w:t>
      </w:r>
    </w:p>
    <w:p w14:paraId="72A3B129" w14:textId="3F39E4A1" w:rsidR="004618F6" w:rsidRPr="004618F6" w:rsidRDefault="004618F6" w:rsidP="004618F6">
      <w:pPr>
        <w:spacing w:after="160" w:line="259" w:lineRule="auto"/>
        <w:rPr>
          <w:rFonts w:eastAsia="Calibri" w:cs="Calibri Light"/>
          <w:color w:val="auto"/>
        </w:rPr>
      </w:pPr>
      <w:r w:rsidRPr="00554E44">
        <w:rPr>
          <w:rFonts w:eastAsia="Calibri" w:cs="Calibri Light"/>
          <w:color w:val="auto"/>
        </w:rPr>
        <w:t>For further information on matters that must be considered in relation to inappropriate and unacceptable conduct, please see the answer to the question ‘What matters does the VSLO consider when assessing a complaint under the Student Redress Measures?</w:t>
      </w:r>
      <w:proofErr w:type="gramStart"/>
      <w:r w:rsidRPr="00554E44">
        <w:rPr>
          <w:rFonts w:eastAsia="Calibri" w:cs="Calibri Light"/>
          <w:color w:val="auto"/>
        </w:rPr>
        <w:t>’.</w:t>
      </w:r>
      <w:proofErr w:type="gramEnd"/>
    </w:p>
    <w:p w14:paraId="73944CB8" w14:textId="4EB8175D" w:rsidR="004618F6" w:rsidRDefault="004618F6" w:rsidP="002403AD">
      <w:pPr>
        <w:pStyle w:val="Heading1"/>
        <w:ind w:right="425"/>
        <w15:collapsed/>
      </w:pPr>
      <w:r w:rsidRPr="004618F6">
        <w:t>What can a VET provider do to resolve a complaint once the VSLO has commenced inquiries or an investigation</w:t>
      </w:r>
      <w:r w:rsidRPr="00554E44">
        <w:t>?</w:t>
      </w:r>
    </w:p>
    <w:p w14:paraId="07653BC8" w14:textId="13E4B072" w:rsidR="004618F6" w:rsidRPr="004618F6" w:rsidRDefault="004618F6" w:rsidP="004618F6">
      <w:pPr>
        <w:spacing w:after="160" w:line="259" w:lineRule="auto"/>
        <w:rPr>
          <w:rFonts w:eastAsia="Calibri" w:cs="Calibri Light"/>
          <w:color w:val="auto"/>
        </w:rPr>
      </w:pPr>
      <w:r w:rsidRPr="00554E44">
        <w:rPr>
          <w:rFonts w:eastAsia="Calibri" w:cs="Calibri Light"/>
          <w:color w:val="auto"/>
        </w:rPr>
        <w:t>A VET provider may choose to resolve the dispute with the complainant. This resolution may involve the provider re-crediting the VET FEE-HELP debt that was the subject of the dispute. If the VSLO receives notification from the provider that the dispute has been resolved, it will confirm this with the complainant and cease its assessment/investigation of the matter.</w:t>
      </w:r>
    </w:p>
    <w:p w14:paraId="5FB4B62E" w14:textId="331A3BBE" w:rsidR="004618F6" w:rsidRDefault="004618F6" w:rsidP="002403AD">
      <w:pPr>
        <w:pStyle w:val="Heading1"/>
        <w:ind w:right="425"/>
        <w15:collapsed/>
      </w:pPr>
      <w:r w:rsidRPr="004618F6">
        <w:t>When does the VSLO notify the VET provider of the outcome of its complaint handling processes</w:t>
      </w:r>
      <w:r w:rsidRPr="00554E44">
        <w:t>?</w:t>
      </w:r>
    </w:p>
    <w:p w14:paraId="2E197278" w14:textId="77777777" w:rsidR="004618F6" w:rsidRPr="00554E44" w:rsidRDefault="004618F6" w:rsidP="004618F6">
      <w:pPr>
        <w:spacing w:after="160" w:line="259" w:lineRule="auto"/>
        <w:rPr>
          <w:rFonts w:eastAsia="Calibri" w:cs="Calibri Light"/>
          <w:color w:val="auto"/>
        </w:rPr>
      </w:pPr>
      <w:r w:rsidRPr="00554E44">
        <w:rPr>
          <w:rFonts w:eastAsia="Calibri" w:cs="Calibri Light"/>
          <w:color w:val="auto"/>
        </w:rPr>
        <w:t>The VSLO will send a letter to each provider prior to making any request for information. The letter will outline the following notification arrangements.</w:t>
      </w:r>
    </w:p>
    <w:p w14:paraId="21492463" w14:textId="514394D2" w:rsidR="004618F6" w:rsidRPr="00554E44" w:rsidRDefault="004618F6" w:rsidP="004618F6">
      <w:pPr>
        <w:widowControl w:val="0"/>
        <w:autoSpaceDE w:val="0"/>
        <w:autoSpaceDN w:val="0"/>
        <w:adjustRightInd w:val="0"/>
        <w:spacing w:after="160" w:line="253" w:lineRule="exact"/>
        <w:rPr>
          <w:rFonts w:eastAsia="Calibri" w:cs="Calibri Light"/>
          <w:color w:val="auto"/>
        </w:rPr>
      </w:pPr>
      <w:r w:rsidRPr="00554E44">
        <w:rPr>
          <w:rFonts w:eastAsia="Calibri" w:cs="Calibri Light"/>
          <w:color w:val="auto"/>
        </w:rPr>
        <w:t xml:space="preserve">If the Ombudsman intends to recommend that the Secretary </w:t>
      </w:r>
      <w:r w:rsidR="004C1CE8">
        <w:rPr>
          <w:rFonts w:eastAsia="Calibri" w:cs="Calibri Light"/>
          <w:color w:val="auto"/>
        </w:rPr>
        <w:t xml:space="preserve">(or delegate) </w:t>
      </w:r>
      <w:r w:rsidRPr="00554E44">
        <w:rPr>
          <w:rFonts w:eastAsia="Calibri" w:cs="Calibri Light"/>
          <w:color w:val="auto"/>
        </w:rPr>
        <w:t>of the Department of Education, Skills and Employment (DESE) re-credit a</w:t>
      </w:r>
      <w:r w:rsidR="004C1CE8">
        <w:rPr>
          <w:rFonts w:eastAsia="Calibri" w:cs="Calibri Light"/>
          <w:color w:val="auto"/>
        </w:rPr>
        <w:t xml:space="preserve"> student’s</w:t>
      </w:r>
      <w:r w:rsidRPr="00554E44">
        <w:rPr>
          <w:rFonts w:eastAsia="Calibri" w:cs="Calibri Light"/>
          <w:color w:val="auto"/>
        </w:rPr>
        <w:t xml:space="preserve"> VET FEE-HELP debt under a provision that involves a cost recovery mechanism, the provider will be notified and afforded procedural fairness (an opportunity to supply the VSLO with further information or comment relevant to its assessment). The VET provider may make a written submission within 28 days about why the proposed recommendation should not be made or, if the recommendation is to be made, why any of the reasons should be reconsidered.</w:t>
      </w:r>
    </w:p>
    <w:p w14:paraId="1072B128" w14:textId="3DA77D41" w:rsidR="004618F6" w:rsidRPr="004618F6" w:rsidRDefault="004618F6" w:rsidP="004618F6">
      <w:pPr>
        <w:widowControl w:val="0"/>
        <w:autoSpaceDE w:val="0"/>
        <w:autoSpaceDN w:val="0"/>
        <w:adjustRightInd w:val="0"/>
        <w:spacing w:after="160" w:line="253" w:lineRule="exact"/>
        <w:rPr>
          <w:rFonts w:eastAsia="Calibri" w:cs="Calibri Light"/>
          <w:color w:val="auto"/>
        </w:rPr>
      </w:pPr>
      <w:r w:rsidRPr="00554E44">
        <w:rPr>
          <w:rFonts w:eastAsia="Calibri" w:cs="Calibri Light"/>
          <w:color w:val="auto"/>
        </w:rPr>
        <w:t>If the Ombudsman decides to recommend that DESE does not re-credit the student or that DESE re-credit the student under a provision that does not involve a cost recovery mechanism, the VSLO will not notify the provider unless previously agreed.</w:t>
      </w:r>
    </w:p>
    <w:p w14:paraId="74F2DF18" w14:textId="72F45D1E" w:rsidR="004618F6" w:rsidRDefault="004618F6" w:rsidP="002403AD">
      <w:pPr>
        <w:pStyle w:val="Heading1"/>
        <w:ind w:right="425"/>
        <w15:collapsed/>
      </w:pPr>
      <w:r w:rsidRPr="004618F6">
        <w:t xml:space="preserve">Why </w:t>
      </w:r>
      <w:r w:rsidR="005B0FAC">
        <w:t>might the VSLO contact a</w:t>
      </w:r>
      <w:r w:rsidRPr="004618F6">
        <w:t xml:space="preserve"> </w:t>
      </w:r>
      <w:r w:rsidR="005B0FAC">
        <w:t xml:space="preserve">provider </w:t>
      </w:r>
      <w:r w:rsidR="00F36BAF">
        <w:t>again after previously advising</w:t>
      </w:r>
      <w:r w:rsidR="005B0FAC">
        <w:t xml:space="preserve"> that no action would be taken</w:t>
      </w:r>
      <w:r w:rsidRPr="00554E44">
        <w:t>?</w:t>
      </w:r>
    </w:p>
    <w:p w14:paraId="236DAFD9" w14:textId="432D4EB2" w:rsidR="00554E44" w:rsidRPr="004618F6" w:rsidRDefault="004618F6" w:rsidP="004618F6">
      <w:pPr>
        <w:spacing w:after="160" w:line="259" w:lineRule="auto"/>
        <w:rPr>
          <w:rFonts w:eastAsia="Calibri" w:cs="Calibri Light"/>
          <w:color w:val="auto"/>
        </w:rPr>
      </w:pPr>
      <w:r w:rsidRPr="00554E44">
        <w:rPr>
          <w:rFonts w:eastAsia="Calibri" w:cs="Calibri Light"/>
          <w:color w:val="auto"/>
        </w:rPr>
        <w:t xml:space="preserve">In rare instances, the VSLO may have previously determined investigation or further investigation of a complaint was not warranted. Such complaints may now be eligible for assessment under the </w:t>
      </w:r>
      <w:r w:rsidR="005C3091">
        <w:rPr>
          <w:rFonts w:eastAsia="Calibri" w:cs="Calibri Light"/>
          <w:color w:val="auto"/>
        </w:rPr>
        <w:t xml:space="preserve">VET FEE-HELP </w:t>
      </w:r>
      <w:r w:rsidRPr="00554E44">
        <w:rPr>
          <w:rFonts w:eastAsia="Calibri" w:cs="Calibri Light"/>
          <w:color w:val="auto"/>
        </w:rPr>
        <w:t>Student Redress Measures. In these circumstances, the VSLO may make additional inquiries to inform its decision regarding resolution of the complaint under the Student Redress Measures. Where this occurs, the VSLO will coordinate with the provider to avoid duplication of effort.</w:t>
      </w:r>
    </w:p>
    <w:p w14:paraId="3E5DAF2E" w14:textId="484060E0" w:rsidR="00E82A56" w:rsidRDefault="00E82A56" w:rsidP="008A0A1E">
      <w:pPr>
        <w:pBdr>
          <w:top w:val="dotted" w:sz="4" w:space="5" w:color="8496B0" w:themeColor="accent4" w:themeTint="99"/>
        </w:pBdr>
        <w:spacing w:before="360" w:after="120" w:line="220" w:lineRule="exact"/>
        <w:ind w:right="424"/>
        <w:rPr>
          <w:color w:val="163072" w:themeColor="accent2"/>
          <w:sz w:val="20"/>
          <w:szCs w:val="20"/>
        </w:rPr>
      </w:pPr>
      <w:r w:rsidRPr="009A58DA">
        <w:rPr>
          <w:color w:val="163072" w:themeColor="accent2"/>
          <w:sz w:val="20"/>
          <w:szCs w:val="20"/>
        </w:rPr>
        <w:t>More information is available at</w:t>
      </w:r>
      <w:r w:rsidR="00674B2F">
        <w:rPr>
          <w:b/>
          <w:color w:val="163072" w:themeColor="accent2"/>
          <w:sz w:val="20"/>
          <w:szCs w:val="20"/>
        </w:rPr>
        <w:t xml:space="preserve"> </w:t>
      </w:r>
      <w:hyperlink r:id="rId13" w:history="1">
        <w:r w:rsidR="00554E44" w:rsidRPr="00554E44">
          <w:rPr>
            <w:rStyle w:val="Hyperlink"/>
            <w:b/>
            <w:sz w:val="20"/>
            <w:szCs w:val="20"/>
          </w:rPr>
          <w:t>VET.o</w:t>
        </w:r>
        <w:r w:rsidRPr="00554E44">
          <w:rPr>
            <w:rStyle w:val="Hyperlink"/>
            <w:b/>
            <w:sz w:val="20"/>
            <w:szCs w:val="20"/>
          </w:rPr>
          <w:t>mbudsman.gov.au</w:t>
        </w:r>
      </w:hyperlink>
      <w:r w:rsidRPr="00276577">
        <w:rPr>
          <w:color w:val="163072" w:themeColor="accent2"/>
          <w:sz w:val="20"/>
          <w:szCs w:val="20"/>
        </w:rPr>
        <w:t>.</w:t>
      </w:r>
    </w:p>
    <w:p w14:paraId="2B1657FF" w14:textId="77777777" w:rsidR="0019514B" w:rsidRPr="0019514B" w:rsidRDefault="0019514B" w:rsidP="008A0A1E">
      <w:pPr>
        <w:pBdr>
          <w:top w:val="dotted" w:sz="4" w:space="5" w:color="8496B0" w:themeColor="accent4" w:themeTint="99"/>
        </w:pBdr>
        <w:spacing w:before="360" w:after="120" w:line="220" w:lineRule="exact"/>
        <w:ind w:right="424"/>
        <w:rPr>
          <w:color w:val="163072" w:themeColor="accent2"/>
          <w:sz w:val="20"/>
          <w:szCs w:val="20"/>
        </w:rPr>
      </w:pPr>
      <w:r w:rsidRPr="0019514B">
        <w:rPr>
          <w:iCs/>
          <w:color w:val="163072" w:themeColor="accent2"/>
          <w:sz w:val="20"/>
          <w:szCs w:val="20"/>
        </w:rPr>
        <w:t xml:space="preserve">Please note: This document is intended as a guide only. For this reason, the information should not be relied on as legal advice or regarded as a substitute for legal advice in individual cases. To the maximum extent permitted by the law, the Commonwealth Ombudsman is not liable to you for any loss or damage suffered as a result of reliance on this document. For the most up-to-date versions of cited Acts, please refer to the </w:t>
      </w:r>
      <w:hyperlink r:id="rId14" w:history="1">
        <w:r w:rsidRPr="0019514B">
          <w:rPr>
            <w:rStyle w:val="Hyperlink"/>
            <w:iCs/>
            <w:sz w:val="20"/>
            <w:szCs w:val="20"/>
          </w:rPr>
          <w:t>Federal Register of Legislation</w:t>
        </w:r>
      </w:hyperlink>
      <w:r w:rsidRPr="0019514B">
        <w:rPr>
          <w:color w:val="163072" w:themeColor="accent2"/>
          <w:sz w:val="20"/>
          <w:szCs w:val="20"/>
        </w:rPr>
        <w:t>.</w:t>
      </w:r>
    </w:p>
    <w:sectPr w:rsidR="0019514B" w:rsidRPr="0019514B" w:rsidSect="000E5B5F">
      <w:type w:val="continuous"/>
      <w:pgSz w:w="11906" w:h="16838"/>
      <w:pgMar w:top="1440" w:right="425" w:bottom="1440" w:left="851" w:header="709" w:footer="454" w:gutter="0"/>
      <w:cols w:space="184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D474E" w14:textId="77777777" w:rsidR="00386FB0" w:rsidRDefault="00386FB0" w:rsidP="00195BB8">
      <w:pPr>
        <w:spacing w:after="0"/>
      </w:pPr>
      <w:r>
        <w:separator/>
      </w:r>
    </w:p>
  </w:endnote>
  <w:endnote w:type="continuationSeparator" w:id="0">
    <w:p w14:paraId="1F71D6B2" w14:textId="77777777" w:rsidR="00386FB0" w:rsidRDefault="00386FB0" w:rsidP="00195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9A57" w14:textId="5DCD69AC" w:rsidR="008A0A1E" w:rsidRDefault="008A0A1E">
    <w:pPr>
      <w:pStyle w:val="Footer"/>
    </w:pPr>
    <w:r w:rsidRPr="000935EC">
      <w:rPr>
        <w:b/>
        <w:szCs w:val="20"/>
      </w:rPr>
      <w:fldChar w:fldCharType="begin"/>
    </w:r>
    <w:r w:rsidRPr="000935EC">
      <w:rPr>
        <w:b/>
        <w:szCs w:val="20"/>
      </w:rPr>
      <w:instrText xml:space="preserve"> PAGE   \* MERGEFORMAT </w:instrText>
    </w:r>
    <w:r w:rsidRPr="000935EC">
      <w:rPr>
        <w:b/>
        <w:szCs w:val="20"/>
      </w:rPr>
      <w:fldChar w:fldCharType="separate"/>
    </w:r>
    <w:r w:rsidR="005C3091">
      <w:rPr>
        <w:b/>
        <w:noProof/>
        <w:szCs w:val="20"/>
      </w:rPr>
      <w:t>3</w:t>
    </w:r>
    <w:r w:rsidRPr="000935EC">
      <w:rPr>
        <w:b/>
        <w:noProof/>
        <w:szCs w:val="20"/>
      </w:rPr>
      <w:fldChar w:fldCharType="end"/>
    </w:r>
    <w:r w:rsidR="00CB32CD">
      <w:rPr>
        <w:b/>
        <w:noProof/>
        <w:szCs w:val="20"/>
      </w:rPr>
      <w:t xml:space="preserve"> &gt; Fact</w:t>
    </w:r>
    <w:r w:rsidRPr="000935EC">
      <w:rPr>
        <w:b/>
        <w:noProof/>
        <w:szCs w:val="20"/>
      </w:rPr>
      <w:t>sheet</w:t>
    </w:r>
    <w:r>
      <w:rPr>
        <w:b/>
        <w:noProof/>
        <w:szCs w:val="20"/>
      </w:rPr>
      <w:t xml:space="preserve"> </w:t>
    </w:r>
    <w:r w:rsidRPr="000935EC">
      <w:rPr>
        <w:noProof/>
        <w:szCs w:val="20"/>
      </w:rPr>
      <w:t xml:space="preserve"> </w:t>
    </w:r>
    <w:r w:rsidR="00B2334E">
      <w:rPr>
        <w:noProof/>
        <w:szCs w:val="20"/>
      </w:rPr>
      <w:t>When will my complaint be assessed?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210A" w14:textId="53B5BFE8" w:rsidR="008A0A1E" w:rsidRPr="000E5B5F" w:rsidRDefault="008A0A1E" w:rsidP="00F262CF">
    <w:pPr>
      <w:pStyle w:val="Footer"/>
      <w:tabs>
        <w:tab w:val="clear" w:pos="4513"/>
        <w:tab w:val="clear" w:pos="9026"/>
        <w:tab w:val="right" w:pos="10490"/>
      </w:tabs>
    </w:pPr>
    <w:r w:rsidRPr="000935EC">
      <w:rPr>
        <w:b/>
        <w:szCs w:val="20"/>
      </w:rPr>
      <w:fldChar w:fldCharType="begin"/>
    </w:r>
    <w:r w:rsidRPr="000935EC">
      <w:rPr>
        <w:b/>
        <w:szCs w:val="20"/>
      </w:rPr>
      <w:instrText xml:space="preserve"> PAGE   \* MERGEFORMAT </w:instrText>
    </w:r>
    <w:r w:rsidRPr="000935EC">
      <w:rPr>
        <w:b/>
        <w:szCs w:val="20"/>
      </w:rPr>
      <w:fldChar w:fldCharType="separate"/>
    </w:r>
    <w:r w:rsidR="00C41AF8">
      <w:rPr>
        <w:b/>
        <w:noProof/>
        <w:szCs w:val="20"/>
      </w:rPr>
      <w:t>1</w:t>
    </w:r>
    <w:r w:rsidRPr="000935EC">
      <w:rPr>
        <w:b/>
        <w:noProof/>
        <w:szCs w:val="20"/>
      </w:rPr>
      <w:fldChar w:fldCharType="end"/>
    </w:r>
    <w:r w:rsidR="00CB32CD">
      <w:rPr>
        <w:b/>
        <w:noProof/>
        <w:szCs w:val="20"/>
      </w:rPr>
      <w:t xml:space="preserve"> &gt; Fact</w:t>
    </w:r>
    <w:r w:rsidRPr="000935EC">
      <w:rPr>
        <w:b/>
        <w:noProof/>
        <w:szCs w:val="20"/>
      </w:rPr>
      <w:t>sheet</w:t>
    </w:r>
    <w:r>
      <w:rPr>
        <w:b/>
        <w:noProof/>
        <w:szCs w:val="20"/>
      </w:rPr>
      <w:t xml:space="preserve"> </w:t>
    </w:r>
    <w:r w:rsidRPr="000935EC">
      <w:rPr>
        <w:noProof/>
        <w:szCs w:val="20"/>
      </w:rPr>
      <w:t xml:space="preserve"> </w:t>
    </w:r>
    <w:r w:rsidR="00554E44" w:rsidRPr="00554E44">
      <w:rPr>
        <w:noProof/>
        <w:szCs w:val="20"/>
      </w:rPr>
      <w:t>Answers to frequently asked questions by VET FEE-HELP providers</w:t>
    </w:r>
    <w:r w:rsidR="00F262CF">
      <w:rPr>
        <w:noProof/>
        <w:szCs w:val="20"/>
      </w:rPr>
      <w:tab/>
      <w:t xml:space="preserve">Last reviewed </w:t>
    </w:r>
    <w:r w:rsidR="00554E44">
      <w:rPr>
        <w:noProof/>
        <w:szCs w:val="20"/>
      </w:rPr>
      <w:t>November</w:t>
    </w:r>
    <w:r w:rsidR="00323AC5">
      <w:rPr>
        <w:noProof/>
        <w:szCs w:val="20"/>
      </w:rPr>
      <w:t xml:space="preserve"> </w:t>
    </w:r>
    <w:r w:rsidR="00307096">
      <w:rPr>
        <w:noProof/>
        <w:szCs w:val="20"/>
      </w:rPr>
      <w:t>20</w:t>
    </w:r>
    <w:r w:rsidR="0097233C">
      <w:rPr>
        <w:noProof/>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59EA4" w14:textId="77777777" w:rsidR="00386FB0" w:rsidRDefault="00386FB0" w:rsidP="00195BB8">
      <w:pPr>
        <w:spacing w:after="0"/>
      </w:pPr>
      <w:r>
        <w:separator/>
      </w:r>
    </w:p>
  </w:footnote>
  <w:footnote w:type="continuationSeparator" w:id="0">
    <w:p w14:paraId="6F6872F1" w14:textId="77777777" w:rsidR="00386FB0" w:rsidRDefault="00386FB0" w:rsidP="00195B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58ED" w14:textId="77777777" w:rsidR="008A0A1E" w:rsidRDefault="008A0A1E" w:rsidP="008A0A1E">
    <w:pPr>
      <w:pStyle w:val="Header"/>
      <w:tabs>
        <w:tab w:val="clear" w:pos="9026"/>
        <w:tab w:val="right" w:pos="10490"/>
      </w:tabs>
      <w:spacing w:after="840"/>
    </w:pPr>
    <w:r>
      <w:rPr>
        <w:noProof/>
        <w:lang w:eastAsia="en-AU"/>
      </w:rPr>
      <mc:AlternateContent>
        <mc:Choice Requires="wps">
          <w:drawing>
            <wp:anchor distT="0" distB="0" distL="114300" distR="114300" simplePos="0" relativeHeight="251669504" behindDoc="0" locked="0" layoutInCell="1" allowOverlap="1" wp14:anchorId="649A5861" wp14:editId="103D5B28">
              <wp:simplePos x="0" y="0"/>
              <wp:positionH relativeFrom="column">
                <wp:posOffset>-426086</wp:posOffset>
              </wp:positionH>
              <wp:positionV relativeFrom="paragraph">
                <wp:posOffset>521335</wp:posOffset>
              </wp:positionV>
              <wp:extent cx="73437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343775" cy="0"/>
                      </a:xfrm>
                      <a:prstGeom prst="line">
                        <a:avLst/>
                      </a:prstGeom>
                      <a:ln w="3175">
                        <a:solidFill>
                          <a:schemeClr val="accent4">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EAD90"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3.55pt,41.05pt" to="544.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" strokecolor="#8496b0 [1943]" strokeweight=".25pt">
              <v:stroke dashstyle="3 1" joinstyle="miter"/>
            </v:line>
          </w:pict>
        </mc:Fallback>
      </mc:AlternateContent>
    </w: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3019E" w14:textId="77777777" w:rsidR="008A0A1E" w:rsidRDefault="004658B4" w:rsidP="00F120F5">
    <w:pPr>
      <w:pStyle w:val="Header"/>
      <w:tabs>
        <w:tab w:val="clear" w:pos="9026"/>
      </w:tabs>
      <w:spacing w:after="1080"/>
      <w:ind w:right="282"/>
      <w:jc w:val="right"/>
    </w:pPr>
    <w:r>
      <w:rPr>
        <w:noProof/>
        <w:lang w:eastAsia="en-AU"/>
      </w:rPr>
      <mc:AlternateContent>
        <mc:Choice Requires="wps">
          <w:drawing>
            <wp:anchor distT="0" distB="0" distL="114300" distR="114300" simplePos="0" relativeHeight="251664384" behindDoc="0" locked="0" layoutInCell="1" allowOverlap="1" wp14:anchorId="1CDEBFD0" wp14:editId="200F3DC8">
              <wp:simplePos x="0" y="0"/>
              <wp:positionH relativeFrom="column">
                <wp:posOffset>5050790</wp:posOffset>
              </wp:positionH>
              <wp:positionV relativeFrom="paragraph">
                <wp:posOffset>2235835</wp:posOffset>
              </wp:positionV>
              <wp:extent cx="0" cy="7307580"/>
              <wp:effectExtent l="0" t="0" r="19050" b="7620"/>
              <wp:wrapNone/>
              <wp:docPr id="67" name="Straight Connector 67"/>
              <wp:cNvGraphicFramePr/>
              <a:graphic xmlns:a="http://schemas.openxmlformats.org/drawingml/2006/main">
                <a:graphicData uri="http://schemas.microsoft.com/office/word/2010/wordprocessingShape">
                  <wps:wsp>
                    <wps:cNvCnPr/>
                    <wps:spPr>
                      <a:xfrm>
                        <a:off x="0" y="0"/>
                        <a:ext cx="0" cy="7307580"/>
                      </a:xfrm>
                      <a:prstGeom prst="line">
                        <a:avLst/>
                      </a:prstGeom>
                      <a:ln>
                        <a:solidFill>
                          <a:schemeClr val="accent3">
                            <a:lumMod val="9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5E800B" id="Straight Connector 6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7pt,176.05pt" to="397.7pt,7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" strokecolor="#bac4d2 [2886]" strokeweight=".5pt">
              <v:stroke dashstyle="3 1" joinstyle="miter"/>
            </v:line>
          </w:pict>
        </mc:Fallback>
      </mc:AlternateContent>
    </w:r>
    <w:r w:rsidR="00F120F5">
      <w:rPr>
        <w:noProof/>
        <w:lang w:eastAsia="en-AU"/>
      </w:rPr>
      <w:drawing>
        <wp:anchor distT="0" distB="0" distL="114300" distR="114300" simplePos="0" relativeHeight="251670528" behindDoc="1" locked="0" layoutInCell="1" allowOverlap="1" wp14:anchorId="1B4FF332" wp14:editId="61D514BE">
          <wp:simplePos x="0" y="0"/>
          <wp:positionH relativeFrom="page">
            <wp:posOffset>-2540</wp:posOffset>
          </wp:positionH>
          <wp:positionV relativeFrom="paragraph">
            <wp:posOffset>807085</wp:posOffset>
          </wp:positionV>
          <wp:extent cx="7559675" cy="1372870"/>
          <wp:effectExtent l="0" t="0" r="3175" b="0"/>
          <wp:wrapNone/>
          <wp:docPr id="3" name="Picture 3" descr="Banner image."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mbudsman-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372870"/>
                  </a:xfrm>
                  <a:prstGeom prst="rect">
                    <a:avLst/>
                  </a:prstGeom>
                </pic:spPr>
              </pic:pic>
            </a:graphicData>
          </a:graphic>
          <wp14:sizeRelH relativeFrom="page">
            <wp14:pctWidth>0</wp14:pctWidth>
          </wp14:sizeRelH>
          <wp14:sizeRelV relativeFrom="page">
            <wp14:pctHeight>0</wp14:pctHeight>
          </wp14:sizeRelV>
        </wp:anchor>
      </w:drawing>
    </w:r>
    <w:r w:rsidR="00B07D65">
      <w:rPr>
        <w:noProof/>
        <w:lang w:eastAsia="en-AU"/>
      </w:rPr>
      <w:drawing>
        <wp:inline distT="0" distB="0" distL="0" distR="0" wp14:anchorId="390A396D" wp14:editId="5849ED5A">
          <wp:extent cx="2340000" cy="713322"/>
          <wp:effectExtent l="0" t="0" r="3175" b="0"/>
          <wp:docPr id="8" name="Picture 8" descr="VET Student Loans Ombudsman logo." title="VET Student Loans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ogo_inline_VETSTUDENT_300DP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713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9B9"/>
    <w:multiLevelType w:val="hybridMultilevel"/>
    <w:tmpl w:val="4AD4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238C0"/>
    <w:multiLevelType w:val="hybridMultilevel"/>
    <w:tmpl w:val="C66EE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94484"/>
    <w:multiLevelType w:val="hybridMultilevel"/>
    <w:tmpl w:val="22B83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206A97"/>
    <w:multiLevelType w:val="hybridMultilevel"/>
    <w:tmpl w:val="FC946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F9553D"/>
    <w:multiLevelType w:val="hybridMultilevel"/>
    <w:tmpl w:val="B8948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B4472D"/>
    <w:multiLevelType w:val="hybridMultilevel"/>
    <w:tmpl w:val="04AC9BE2"/>
    <w:lvl w:ilvl="0" w:tplc="C1DCBF6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2D1F9E"/>
    <w:multiLevelType w:val="hybridMultilevel"/>
    <w:tmpl w:val="87AEBD2E"/>
    <w:lvl w:ilvl="0" w:tplc="27FEA700">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9179F4"/>
    <w:multiLevelType w:val="hybridMultilevel"/>
    <w:tmpl w:val="EDC4F9F4"/>
    <w:lvl w:ilvl="0" w:tplc="B1D84C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F0108F"/>
    <w:multiLevelType w:val="hybridMultilevel"/>
    <w:tmpl w:val="CB40ECC8"/>
    <w:lvl w:ilvl="0" w:tplc="B91CF8A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4"/>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CF"/>
    <w:rsid w:val="00026829"/>
    <w:rsid w:val="0003073E"/>
    <w:rsid w:val="00037CDE"/>
    <w:rsid w:val="00047EBF"/>
    <w:rsid w:val="0006128E"/>
    <w:rsid w:val="000618C3"/>
    <w:rsid w:val="00080252"/>
    <w:rsid w:val="000935EC"/>
    <w:rsid w:val="000B1359"/>
    <w:rsid w:val="000D7FD5"/>
    <w:rsid w:val="000E4CF5"/>
    <w:rsid w:val="000E5B5F"/>
    <w:rsid w:val="000F12D8"/>
    <w:rsid w:val="00100D87"/>
    <w:rsid w:val="00103580"/>
    <w:rsid w:val="001323FD"/>
    <w:rsid w:val="00135E32"/>
    <w:rsid w:val="00152683"/>
    <w:rsid w:val="0016250E"/>
    <w:rsid w:val="00174D63"/>
    <w:rsid w:val="00193963"/>
    <w:rsid w:val="0019514B"/>
    <w:rsid w:val="00195BB8"/>
    <w:rsid w:val="001A3634"/>
    <w:rsid w:val="001A36A3"/>
    <w:rsid w:val="001A7C6D"/>
    <w:rsid w:val="001E1831"/>
    <w:rsid w:val="001F4990"/>
    <w:rsid w:val="002403AD"/>
    <w:rsid w:val="00252C5A"/>
    <w:rsid w:val="002549C8"/>
    <w:rsid w:val="002C53EC"/>
    <w:rsid w:val="00307096"/>
    <w:rsid w:val="00323AC5"/>
    <w:rsid w:val="003471F5"/>
    <w:rsid w:val="003556BB"/>
    <w:rsid w:val="00371BD8"/>
    <w:rsid w:val="00386F39"/>
    <w:rsid w:val="00386FB0"/>
    <w:rsid w:val="00391259"/>
    <w:rsid w:val="003A6CBD"/>
    <w:rsid w:val="003C4FD9"/>
    <w:rsid w:val="0041430A"/>
    <w:rsid w:val="0044167B"/>
    <w:rsid w:val="00443BBC"/>
    <w:rsid w:val="0045647B"/>
    <w:rsid w:val="004618F6"/>
    <w:rsid w:val="004658B4"/>
    <w:rsid w:val="00471B6C"/>
    <w:rsid w:val="0047506E"/>
    <w:rsid w:val="00482581"/>
    <w:rsid w:val="00484D30"/>
    <w:rsid w:val="004858BA"/>
    <w:rsid w:val="004B4342"/>
    <w:rsid w:val="004C1CE8"/>
    <w:rsid w:val="004E2796"/>
    <w:rsid w:val="004F02A3"/>
    <w:rsid w:val="004F0B7A"/>
    <w:rsid w:val="005067C9"/>
    <w:rsid w:val="00554E44"/>
    <w:rsid w:val="0056649B"/>
    <w:rsid w:val="00570209"/>
    <w:rsid w:val="005724FA"/>
    <w:rsid w:val="005B0FAC"/>
    <w:rsid w:val="005C3091"/>
    <w:rsid w:val="005D0F35"/>
    <w:rsid w:val="00610BC8"/>
    <w:rsid w:val="00611DF6"/>
    <w:rsid w:val="00633CC7"/>
    <w:rsid w:val="00670613"/>
    <w:rsid w:val="00674B2F"/>
    <w:rsid w:val="006D2056"/>
    <w:rsid w:val="006D3040"/>
    <w:rsid w:val="006F5749"/>
    <w:rsid w:val="007256F1"/>
    <w:rsid w:val="0074295B"/>
    <w:rsid w:val="00746031"/>
    <w:rsid w:val="007655DC"/>
    <w:rsid w:val="00770B11"/>
    <w:rsid w:val="00770F49"/>
    <w:rsid w:val="007B319E"/>
    <w:rsid w:val="007C0373"/>
    <w:rsid w:val="007D5FB7"/>
    <w:rsid w:val="007D6065"/>
    <w:rsid w:val="007D6B56"/>
    <w:rsid w:val="00847114"/>
    <w:rsid w:val="00852ED4"/>
    <w:rsid w:val="00853462"/>
    <w:rsid w:val="00893177"/>
    <w:rsid w:val="008A0A1E"/>
    <w:rsid w:val="008B185E"/>
    <w:rsid w:val="008B4EAF"/>
    <w:rsid w:val="008C2F93"/>
    <w:rsid w:val="008D7FDA"/>
    <w:rsid w:val="00905F2E"/>
    <w:rsid w:val="00915552"/>
    <w:rsid w:val="0096588F"/>
    <w:rsid w:val="0096663C"/>
    <w:rsid w:val="0097233C"/>
    <w:rsid w:val="00977743"/>
    <w:rsid w:val="00A62F24"/>
    <w:rsid w:val="00A6763A"/>
    <w:rsid w:val="00A73155"/>
    <w:rsid w:val="00A74C4F"/>
    <w:rsid w:val="00AA0683"/>
    <w:rsid w:val="00AA47F9"/>
    <w:rsid w:val="00AE6A09"/>
    <w:rsid w:val="00B05555"/>
    <w:rsid w:val="00B07D65"/>
    <w:rsid w:val="00B131C6"/>
    <w:rsid w:val="00B2334E"/>
    <w:rsid w:val="00B42533"/>
    <w:rsid w:val="00B6095E"/>
    <w:rsid w:val="00BB064F"/>
    <w:rsid w:val="00BB434A"/>
    <w:rsid w:val="00BF594C"/>
    <w:rsid w:val="00BF6088"/>
    <w:rsid w:val="00C41AF8"/>
    <w:rsid w:val="00C51264"/>
    <w:rsid w:val="00C63429"/>
    <w:rsid w:val="00C97C97"/>
    <w:rsid w:val="00CA0B1F"/>
    <w:rsid w:val="00CA15A9"/>
    <w:rsid w:val="00CB32CD"/>
    <w:rsid w:val="00CC37F8"/>
    <w:rsid w:val="00D16C75"/>
    <w:rsid w:val="00D16FBD"/>
    <w:rsid w:val="00D40A9F"/>
    <w:rsid w:val="00D44B1F"/>
    <w:rsid w:val="00D62629"/>
    <w:rsid w:val="00DB6B91"/>
    <w:rsid w:val="00DE38E9"/>
    <w:rsid w:val="00DF4EAD"/>
    <w:rsid w:val="00E16293"/>
    <w:rsid w:val="00E363F0"/>
    <w:rsid w:val="00E556D9"/>
    <w:rsid w:val="00E82A56"/>
    <w:rsid w:val="00E906E7"/>
    <w:rsid w:val="00EA7684"/>
    <w:rsid w:val="00F120F5"/>
    <w:rsid w:val="00F262CF"/>
    <w:rsid w:val="00F36BAF"/>
    <w:rsid w:val="00F42879"/>
    <w:rsid w:val="00FB3E09"/>
    <w:rsid w:val="00FF1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27692C8"/>
  <w15:chartTrackingRefBased/>
  <w15:docId w15:val="{3BFE0E1D-4ADB-4B2F-8657-5A724D51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56"/>
    <w:pPr>
      <w:spacing w:after="180" w:line="250" w:lineRule="exact"/>
    </w:pPr>
    <w:rPr>
      <w:rFonts w:ascii="Calibri Light" w:hAnsi="Calibri Light"/>
      <w:color w:val="000000" w:themeColor="text1"/>
    </w:rPr>
  </w:style>
  <w:style w:type="paragraph" w:styleId="Heading1">
    <w:name w:val="heading 1"/>
    <w:basedOn w:val="Normal"/>
    <w:next w:val="Normal"/>
    <w:link w:val="Heading1Char"/>
    <w:uiPriority w:val="1"/>
    <w:qFormat/>
    <w:rsid w:val="0045647B"/>
    <w:pPr>
      <w:keepNext/>
      <w:keepLines/>
      <w:spacing w:before="240" w:after="120" w:line="240" w:lineRule="auto"/>
      <w:outlineLvl w:val="0"/>
    </w:pPr>
    <w:rPr>
      <w:rFonts w:asciiTheme="minorHAnsi" w:eastAsiaTheme="majorEastAsia" w:hAnsiTheme="minorHAnsi" w:cstheme="majorBidi"/>
      <w:b/>
      <w:color w:val="0098D8" w:themeColor="accent1"/>
      <w:sz w:val="30"/>
      <w:szCs w:val="32"/>
    </w:rPr>
  </w:style>
  <w:style w:type="paragraph" w:styleId="Heading2">
    <w:name w:val="heading 2"/>
    <w:basedOn w:val="Normal"/>
    <w:next w:val="Normal"/>
    <w:link w:val="Heading2Char"/>
    <w:uiPriority w:val="1"/>
    <w:qFormat/>
    <w:rsid w:val="0045647B"/>
    <w:pPr>
      <w:keepNext/>
      <w:keepLines/>
      <w:spacing w:before="180" w:after="120" w:line="240" w:lineRule="auto"/>
      <w:outlineLvl w:val="1"/>
    </w:pPr>
    <w:rPr>
      <w:rFonts w:asciiTheme="minorHAnsi" w:eastAsiaTheme="majorEastAsia" w:hAnsiTheme="minorHAnsi" w:cstheme="majorBidi"/>
      <w:color w:val="0098D8" w:themeColor="accent1"/>
      <w:sz w:val="26"/>
      <w:szCs w:val="26"/>
    </w:rPr>
  </w:style>
  <w:style w:type="paragraph" w:styleId="Heading3">
    <w:name w:val="heading 3"/>
    <w:basedOn w:val="Normal"/>
    <w:next w:val="Normal"/>
    <w:link w:val="Heading3Char"/>
    <w:uiPriority w:val="1"/>
    <w:qFormat/>
    <w:rsid w:val="0045647B"/>
    <w:pPr>
      <w:keepNext/>
      <w:keepLines/>
      <w:spacing w:before="180" w:after="120" w:line="240" w:lineRule="auto"/>
      <w:outlineLvl w:val="2"/>
    </w:pPr>
    <w:rPr>
      <w:rFonts w:asciiTheme="minorHAnsi" w:eastAsiaTheme="majorEastAsia" w:hAnsiTheme="minorHAnsi" w:cstheme="majorBidi"/>
      <w:b/>
      <w:color w:val="44546A"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Summaryheading">
    <w:name w:val="Exec Summary heading"/>
    <w:basedOn w:val="Heading1"/>
    <w:semiHidden/>
    <w:qFormat/>
    <w:rsid w:val="00905F2E"/>
    <w:pPr>
      <w:keepLines w:val="0"/>
      <w:spacing w:before="360"/>
    </w:pPr>
    <w:rPr>
      <w:rFonts w:ascii="Calibri" w:eastAsia="Times New Roman" w:hAnsi="Calibri" w:cs="Arial"/>
      <w:b w:val="0"/>
      <w:bCs/>
      <w:smallCaps/>
      <w:color w:val="auto"/>
      <w:kern w:val="32"/>
      <w:sz w:val="40"/>
    </w:rPr>
  </w:style>
  <w:style w:type="character" w:customStyle="1" w:styleId="Heading1Char">
    <w:name w:val="Heading 1 Char"/>
    <w:basedOn w:val="DefaultParagraphFont"/>
    <w:link w:val="Heading1"/>
    <w:uiPriority w:val="1"/>
    <w:rsid w:val="0045647B"/>
    <w:rPr>
      <w:rFonts w:eastAsiaTheme="majorEastAsia" w:cstheme="majorBidi"/>
      <w:b/>
      <w:color w:val="0098D8" w:themeColor="accent1"/>
      <w:sz w:val="30"/>
      <w:szCs w:val="32"/>
    </w:rPr>
  </w:style>
  <w:style w:type="paragraph" w:customStyle="1" w:styleId="Tableheader">
    <w:name w:val="Table header"/>
    <w:basedOn w:val="Normal"/>
    <w:uiPriority w:val="2"/>
    <w:qFormat/>
    <w:rsid w:val="000F12D8"/>
    <w:pPr>
      <w:spacing w:before="120" w:after="120"/>
    </w:pPr>
    <w:rPr>
      <w:b/>
      <w:color w:val="FFFFFF" w:themeColor="background1"/>
    </w:rPr>
  </w:style>
  <w:style w:type="paragraph" w:customStyle="1" w:styleId="Tabletext">
    <w:name w:val="Table text"/>
    <w:basedOn w:val="Normal"/>
    <w:uiPriority w:val="2"/>
    <w:qFormat/>
    <w:rsid w:val="000F12D8"/>
    <w:pPr>
      <w:spacing w:before="60" w:after="60"/>
    </w:pPr>
  </w:style>
  <w:style w:type="paragraph" w:customStyle="1" w:styleId="Bullets">
    <w:name w:val="Bullets"/>
    <w:basedOn w:val="ListParagraph"/>
    <w:qFormat/>
    <w:rsid w:val="00E906E7"/>
    <w:pPr>
      <w:numPr>
        <w:numId w:val="4"/>
      </w:numPr>
      <w:spacing w:before="60"/>
      <w:ind w:left="426" w:right="424"/>
      <w:contextualSpacing w:val="0"/>
    </w:pPr>
  </w:style>
  <w:style w:type="paragraph" w:styleId="ListParagraph">
    <w:name w:val="List Paragraph"/>
    <w:basedOn w:val="Normal"/>
    <w:uiPriority w:val="34"/>
    <w:rsid w:val="000F12D8"/>
    <w:pPr>
      <w:ind w:left="720"/>
      <w:contextualSpacing/>
    </w:pPr>
  </w:style>
  <w:style w:type="character" w:customStyle="1" w:styleId="Heading2Char">
    <w:name w:val="Heading 2 Char"/>
    <w:basedOn w:val="DefaultParagraphFont"/>
    <w:link w:val="Heading2"/>
    <w:uiPriority w:val="1"/>
    <w:rsid w:val="0045647B"/>
    <w:rPr>
      <w:rFonts w:eastAsiaTheme="majorEastAsia" w:cstheme="majorBidi"/>
      <w:color w:val="0098D8" w:themeColor="accent1"/>
      <w:sz w:val="26"/>
      <w:szCs w:val="26"/>
    </w:rPr>
  </w:style>
  <w:style w:type="paragraph" w:styleId="Title">
    <w:name w:val="Title"/>
    <w:basedOn w:val="Normal"/>
    <w:next w:val="Normal"/>
    <w:link w:val="TitleChar"/>
    <w:uiPriority w:val="10"/>
    <w:qFormat/>
    <w:rsid w:val="008A0A1E"/>
    <w:pPr>
      <w:spacing w:before="480" w:after="0" w:line="440" w:lineRule="exact"/>
      <w:ind w:left="567"/>
      <w:contextualSpacing/>
    </w:pPr>
    <w:rPr>
      <w:rFonts w:asciiTheme="minorHAnsi" w:eastAsiaTheme="majorEastAsia" w:hAnsiTheme="minorHAnsi" w:cstheme="majorBidi"/>
      <w:color w:val="FFFFFF" w:themeColor="background1"/>
      <w:spacing w:val="6"/>
      <w:kern w:val="28"/>
      <w:sz w:val="48"/>
      <w:szCs w:val="48"/>
    </w:rPr>
  </w:style>
  <w:style w:type="character" w:customStyle="1" w:styleId="TitleChar">
    <w:name w:val="Title Char"/>
    <w:basedOn w:val="DefaultParagraphFont"/>
    <w:link w:val="Title"/>
    <w:uiPriority w:val="10"/>
    <w:rsid w:val="008A0A1E"/>
    <w:rPr>
      <w:rFonts w:eastAsiaTheme="majorEastAsia" w:cstheme="majorBidi"/>
      <w:color w:val="FFFFFF" w:themeColor="background1"/>
      <w:spacing w:val="6"/>
      <w:kern w:val="28"/>
      <w:sz w:val="48"/>
      <w:szCs w:val="48"/>
    </w:rPr>
  </w:style>
  <w:style w:type="paragraph" w:styleId="Subtitle">
    <w:name w:val="Subtitle"/>
    <w:basedOn w:val="Normal"/>
    <w:next w:val="Normal"/>
    <w:link w:val="SubtitleChar"/>
    <w:uiPriority w:val="11"/>
    <w:rsid w:val="00080252"/>
    <w:pPr>
      <w:numPr>
        <w:ilvl w:val="1"/>
      </w:numPr>
      <w:spacing w:before="360" w:after="360"/>
      <w:jc w:val="right"/>
    </w:pPr>
    <w:rPr>
      <w:rFonts w:eastAsiaTheme="minorEastAsia"/>
      <w:color w:val="44546A" w:themeColor="accent4"/>
      <w:spacing w:val="15"/>
      <w:sz w:val="36"/>
    </w:rPr>
  </w:style>
  <w:style w:type="character" w:customStyle="1" w:styleId="SubtitleChar">
    <w:name w:val="Subtitle Char"/>
    <w:basedOn w:val="DefaultParagraphFont"/>
    <w:link w:val="Subtitle"/>
    <w:uiPriority w:val="11"/>
    <w:rsid w:val="00080252"/>
    <w:rPr>
      <w:rFonts w:eastAsiaTheme="minorEastAsia"/>
      <w:color w:val="44546A" w:themeColor="accent4"/>
      <w:spacing w:val="15"/>
      <w:sz w:val="36"/>
    </w:rPr>
  </w:style>
  <w:style w:type="paragraph" w:styleId="Header">
    <w:name w:val="header"/>
    <w:basedOn w:val="Normal"/>
    <w:link w:val="HeaderChar"/>
    <w:uiPriority w:val="99"/>
    <w:unhideWhenUsed/>
    <w:rsid w:val="00F42879"/>
    <w:pPr>
      <w:tabs>
        <w:tab w:val="center" w:pos="4513"/>
        <w:tab w:val="right" w:pos="9026"/>
      </w:tabs>
      <w:spacing w:after="0" w:line="240" w:lineRule="auto"/>
    </w:pPr>
    <w:rPr>
      <w:color w:val="163072" w:themeColor="accent2"/>
    </w:rPr>
  </w:style>
  <w:style w:type="character" w:customStyle="1" w:styleId="HeaderChar">
    <w:name w:val="Header Char"/>
    <w:basedOn w:val="DefaultParagraphFont"/>
    <w:link w:val="Header"/>
    <w:uiPriority w:val="99"/>
    <w:rsid w:val="00F42879"/>
    <w:rPr>
      <w:rFonts w:ascii="Calibri Light" w:hAnsi="Calibri Light"/>
      <w:color w:val="163072" w:themeColor="accent2"/>
    </w:rPr>
  </w:style>
  <w:style w:type="paragraph" w:styleId="Footer">
    <w:name w:val="footer"/>
    <w:basedOn w:val="Normal"/>
    <w:link w:val="FooterChar"/>
    <w:uiPriority w:val="99"/>
    <w:unhideWhenUsed/>
    <w:rsid w:val="000E5B5F"/>
    <w:pPr>
      <w:tabs>
        <w:tab w:val="center" w:pos="4513"/>
        <w:tab w:val="right" w:pos="9026"/>
      </w:tabs>
      <w:spacing w:after="0" w:line="240" w:lineRule="auto"/>
    </w:pPr>
    <w:rPr>
      <w:color w:val="163072" w:themeColor="accent2"/>
      <w:sz w:val="20"/>
    </w:rPr>
  </w:style>
  <w:style w:type="character" w:customStyle="1" w:styleId="FooterChar">
    <w:name w:val="Footer Char"/>
    <w:basedOn w:val="DefaultParagraphFont"/>
    <w:link w:val="Footer"/>
    <w:uiPriority w:val="99"/>
    <w:rsid w:val="000E5B5F"/>
    <w:rPr>
      <w:rFonts w:ascii="Calibri Light" w:hAnsi="Calibri Light"/>
      <w:color w:val="163072" w:themeColor="accent2"/>
      <w:sz w:val="20"/>
    </w:rPr>
  </w:style>
  <w:style w:type="table" w:styleId="TableGrid">
    <w:name w:val="Table Grid"/>
    <w:basedOn w:val="TableNormal"/>
    <w:uiPriority w:val="39"/>
    <w:rsid w:val="0019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BB8"/>
    <w:rPr>
      <w:color w:val="0563C1" w:themeColor="hyperlink"/>
      <w:u w:val="single"/>
    </w:rPr>
  </w:style>
  <w:style w:type="paragraph" w:styleId="Quote">
    <w:name w:val="Quote"/>
    <w:basedOn w:val="Normal"/>
    <w:next w:val="Normal"/>
    <w:link w:val="QuoteChar"/>
    <w:uiPriority w:val="3"/>
    <w:qFormat/>
    <w:rsid w:val="00E82A56"/>
    <w:pPr>
      <w:spacing w:before="120"/>
      <w:ind w:left="567" w:right="284"/>
    </w:pPr>
    <w:rPr>
      <w:iCs/>
      <w:color w:val="44546A" w:themeColor="accent4"/>
    </w:rPr>
  </w:style>
  <w:style w:type="character" w:customStyle="1" w:styleId="QuoteChar">
    <w:name w:val="Quote Char"/>
    <w:basedOn w:val="DefaultParagraphFont"/>
    <w:link w:val="Quote"/>
    <w:uiPriority w:val="3"/>
    <w:rsid w:val="00E82A56"/>
    <w:rPr>
      <w:rFonts w:ascii="Calibri Light" w:hAnsi="Calibri Light"/>
      <w:iCs/>
      <w:color w:val="44546A" w:themeColor="accent4"/>
    </w:rPr>
  </w:style>
  <w:style w:type="character" w:customStyle="1" w:styleId="Heading3Char">
    <w:name w:val="Heading 3 Char"/>
    <w:basedOn w:val="DefaultParagraphFont"/>
    <w:link w:val="Heading3"/>
    <w:uiPriority w:val="1"/>
    <w:rsid w:val="00E82A56"/>
    <w:rPr>
      <w:rFonts w:eastAsiaTheme="majorEastAsia" w:cstheme="majorBidi"/>
      <w:b/>
      <w:color w:val="44546A" w:themeColor="accent4"/>
      <w:sz w:val="24"/>
      <w:szCs w:val="24"/>
    </w:rPr>
  </w:style>
  <w:style w:type="paragraph" w:customStyle="1" w:styleId="Pullquote">
    <w:name w:val="Pull quote"/>
    <w:basedOn w:val="Normal"/>
    <w:uiPriority w:val="1"/>
    <w:rsid w:val="000B1359"/>
    <w:pPr>
      <w:spacing w:line="278" w:lineRule="exact"/>
      <w:ind w:left="142"/>
    </w:pPr>
    <w:rPr>
      <w:rFonts w:asciiTheme="minorHAnsi" w:hAnsiTheme="minorHAnsi"/>
      <w:color w:val="0098D8" w:themeColor="accent1"/>
      <w:spacing w:val="-10"/>
      <w:sz w:val="26"/>
      <w:szCs w:val="26"/>
    </w:rPr>
  </w:style>
  <w:style w:type="paragraph" w:customStyle="1" w:styleId="Disclaimer">
    <w:name w:val="Disclaimer"/>
    <w:basedOn w:val="Normal"/>
    <w:uiPriority w:val="4"/>
    <w:qFormat/>
    <w:rsid w:val="00E82A56"/>
    <w:pPr>
      <w:spacing w:line="220" w:lineRule="exact"/>
      <w:ind w:right="2975"/>
    </w:pPr>
    <w:rPr>
      <w:color w:val="163072" w:themeColor="accent2"/>
      <w:spacing w:val="-10"/>
      <w:sz w:val="20"/>
      <w:szCs w:val="20"/>
    </w:rPr>
  </w:style>
  <w:style w:type="character" w:styleId="CommentReference">
    <w:name w:val="annotation reference"/>
    <w:basedOn w:val="DefaultParagraphFont"/>
    <w:uiPriority w:val="99"/>
    <w:semiHidden/>
    <w:unhideWhenUsed/>
    <w:rsid w:val="0056649B"/>
    <w:rPr>
      <w:sz w:val="16"/>
      <w:szCs w:val="16"/>
    </w:rPr>
  </w:style>
  <w:style w:type="paragraph" w:styleId="CommentText">
    <w:name w:val="annotation text"/>
    <w:basedOn w:val="Normal"/>
    <w:link w:val="CommentTextChar"/>
    <w:uiPriority w:val="99"/>
    <w:semiHidden/>
    <w:unhideWhenUsed/>
    <w:rsid w:val="0056649B"/>
    <w:pPr>
      <w:spacing w:line="240" w:lineRule="auto"/>
    </w:pPr>
    <w:rPr>
      <w:sz w:val="20"/>
      <w:szCs w:val="20"/>
    </w:rPr>
  </w:style>
  <w:style w:type="character" w:customStyle="1" w:styleId="CommentTextChar">
    <w:name w:val="Comment Text Char"/>
    <w:basedOn w:val="DefaultParagraphFont"/>
    <w:link w:val="CommentText"/>
    <w:uiPriority w:val="99"/>
    <w:semiHidden/>
    <w:rsid w:val="0056649B"/>
    <w:rPr>
      <w:rFonts w:ascii="Calibri Light" w:hAnsi="Calibri Ligh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6649B"/>
    <w:rPr>
      <w:b/>
      <w:bCs/>
    </w:rPr>
  </w:style>
  <w:style w:type="character" w:customStyle="1" w:styleId="CommentSubjectChar">
    <w:name w:val="Comment Subject Char"/>
    <w:basedOn w:val="CommentTextChar"/>
    <w:link w:val="CommentSubject"/>
    <w:uiPriority w:val="99"/>
    <w:semiHidden/>
    <w:rsid w:val="0056649B"/>
    <w:rPr>
      <w:rFonts w:ascii="Calibri Light" w:hAnsi="Calibri Light"/>
      <w:b/>
      <w:bCs/>
      <w:color w:val="000000" w:themeColor="text1"/>
      <w:sz w:val="20"/>
      <w:szCs w:val="20"/>
    </w:rPr>
  </w:style>
  <w:style w:type="paragraph" w:styleId="BalloonText">
    <w:name w:val="Balloon Text"/>
    <w:basedOn w:val="Normal"/>
    <w:link w:val="BalloonTextChar"/>
    <w:uiPriority w:val="99"/>
    <w:semiHidden/>
    <w:unhideWhenUsed/>
    <w:rsid w:val="00566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49B"/>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482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et.ombudsman.gov.au/how-we-can-hel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legislation.gov.au/Browse/ByTitle/Acts/InForce/0/0/Princip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mbudsman">
      <a:dk1>
        <a:sysClr val="windowText" lastClr="000000"/>
      </a:dk1>
      <a:lt1>
        <a:sysClr val="window" lastClr="FFFFFF"/>
      </a:lt1>
      <a:dk2>
        <a:srgbClr val="44546A"/>
      </a:dk2>
      <a:lt2>
        <a:srgbClr val="E7E6E6"/>
      </a:lt2>
      <a:accent1>
        <a:srgbClr val="0098D8"/>
      </a:accent1>
      <a:accent2>
        <a:srgbClr val="163072"/>
      </a:accent2>
      <a:accent3>
        <a:srgbClr val="D6DCE4"/>
      </a:accent3>
      <a:accent4>
        <a:srgbClr val="44546A"/>
      </a:accent4>
      <a:accent5>
        <a:srgbClr val="C55A11"/>
      </a:accent5>
      <a:accent6>
        <a:srgbClr val="FF9933"/>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A2090321</value>
    </field>
    <field name="Objective-Title">
      <value order="0">VET Student Loans Ombudsman - VFH Remedy - Frequently asked questions by VET FEE-HELP approved providers</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F27F6A82-2FEC-4F42-953E-DCD97468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1794</Words>
  <Characters>9459</Characters>
  <Application>Microsoft Office Word</Application>
  <DocSecurity>4</DocSecurity>
  <Lines>147</Lines>
  <Paragraphs>70</Paragraphs>
  <ScaleCrop>false</ScaleCrop>
  <HeadingPairs>
    <vt:vector size="2" baseType="variant">
      <vt:variant>
        <vt:lpstr>Title</vt:lpstr>
      </vt:variant>
      <vt:variant>
        <vt:i4>1</vt:i4>
      </vt:variant>
    </vt:vector>
  </HeadingPairs>
  <TitlesOfParts>
    <vt:vector size="1" baseType="lpstr">
      <vt:lpstr>VET Student Loans Ombudsman fact sheet</vt:lpstr>
    </vt:vector>
  </TitlesOfParts>
  <Company>Commonwealth Ombudsman</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 Ombudsman fact sheet</dc:title>
  <dc:subject>[Enter subject]</dc:subject>
  <dc:creator>Melanie Garcia</dc:creator>
  <cp:keywords>VET-FEE Help; Vocational education and training;</cp:keywords>
  <dc:description/>
  <cp:lastModifiedBy>Caitlin Armstrong</cp:lastModifiedBy>
  <cp:revision>2</cp:revision>
  <dcterms:created xsi:type="dcterms:W3CDTF">2020-11-23T23:35:00Z</dcterms:created>
  <dcterms:modified xsi:type="dcterms:W3CDTF">2020-11-23T23:35:00Z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bjective-Id">
    <vt:lpwstr>A2090321</vt:lpwstr>
  </property>
  <property fmtid="{D5CDD505-2E9C-101B-9397-08002B2CF9AE}" pid="4" name="Objective-Title">
    <vt:lpwstr>VET Student Loans Ombudsman - VFH Remedy - Frequently asked questions by VET FEE-HELP approved providers</vt:lpwstr>
  </property>
  <property fmtid="{D5CDD505-2E9C-101B-9397-08002B2CF9AE}" pid="5" name="Objective-Author - Internal">
    <vt:lpwstr>Robert Price</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y fmtid="{D5CDD505-2E9C-101B-9397-08002B2CF9AE}" pid="12" name="Objective-Physical Doc Exists?">
    <vt:lpwstr>No</vt:lpwstr>
  </property>
</Properties>
</file>