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429" w:rsidRPr="008A0A1E" w:rsidRDefault="00783181" w:rsidP="00F120F5">
      <w:pPr>
        <w:pStyle w:val="Title"/>
        <w:spacing w:before="600"/>
      </w:pP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-226060</wp:posOffset>
                </wp:positionH>
                <wp:positionV relativeFrom="paragraph">
                  <wp:posOffset>-53975</wp:posOffset>
                </wp:positionV>
                <wp:extent cx="6877050"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7705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3181" w:rsidRDefault="00783181" w:rsidP="00783181">
                            <w:pPr>
                              <w:pStyle w:val="Title"/>
                              <w:spacing w:before="0"/>
                              <w:ind w:left="0"/>
                            </w:pPr>
                            <w:r>
                              <w:t>Trauma-informed service delivery</w:t>
                            </w:r>
                          </w:p>
                          <w:p w:rsidR="00037CDE" w:rsidRDefault="00037CDE" w:rsidP="00037CDE">
                            <w:pPr>
                              <w:pStyle w:val="Title"/>
                              <w:spacing w:befor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8pt;margin-top:-4.25pt;width:541.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" filled="f" stroked="f" strokeweight=".5pt">
                <v:textbox>
                  <w:txbxContent>
                    <w:p w:rsidR="00783181" w:rsidRDefault="00783181" w:rsidP="00783181">
                      <w:pPr>
                        <w:pStyle w:val="Title"/>
                        <w:spacing w:before="0"/>
                        <w:ind w:left="0"/>
                      </w:pPr>
                      <w:r>
                        <w:t>Trauma-informed service delivery</w:t>
                      </w:r>
                    </w:p>
                    <w:p w:rsidR="00037CDE" w:rsidRDefault="00037CDE" w:rsidP="00037CDE">
                      <w:pPr>
                        <w:pStyle w:val="Title"/>
                        <w:spacing w:before="0"/>
                      </w:pPr>
                    </w:p>
                  </w:txbxContent>
                </v:textbox>
              </v:shape>
            </w:pict>
          </mc:Fallback>
        </mc:AlternateContent>
      </w:r>
      <w:r w:rsidR="00F120F5">
        <w:rPr>
          <w:noProof/>
          <w:lang w:eastAsia="en-AU"/>
        </w:rPr>
        <mc:AlternateContent>
          <mc:Choice Requires="wps">
            <w:drawing>
              <wp:anchor distT="0" distB="0" distL="114300" distR="114300" simplePos="0" relativeHeight="251662336" behindDoc="0" locked="0" layoutInCell="1" allowOverlap="1" wp14:anchorId="64791E91" wp14:editId="15969262">
                <wp:simplePos x="0" y="0"/>
                <wp:positionH relativeFrom="margin">
                  <wp:posOffset>5102225</wp:posOffset>
                </wp:positionH>
                <wp:positionV relativeFrom="margin">
                  <wp:posOffset>-361950</wp:posOffset>
                </wp:positionV>
                <wp:extent cx="1647825" cy="8753475"/>
                <wp:effectExtent l="0" t="0" r="0" b="0"/>
                <wp:wrapSquare wrapText="bothSides"/>
                <wp:docPr id="9" name="Text Box 9" descr="Contact details." title="Contact details."/>
                <wp:cNvGraphicFramePr/>
                <a:graphic xmlns:a="http://schemas.openxmlformats.org/drawingml/2006/main">
                  <a:graphicData uri="http://schemas.microsoft.com/office/word/2010/wordprocessingShape">
                    <wps:wsp>
                      <wps:cNvSpPr txBox="1"/>
                      <wps:spPr>
                        <a:xfrm>
                          <a:off x="0" y="0"/>
                          <a:ext cx="1647825" cy="875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594C" w:rsidRPr="00C66C44" w:rsidRDefault="00BF594C" w:rsidP="00B42533">
                            <w:pPr>
                              <w:spacing w:after="60"/>
                              <w:ind w:left="141"/>
                              <w:rPr>
                                <w:b/>
                                <w:color w:val="F2F2F2" w:themeColor="background1" w:themeShade="F2"/>
                                <w:sz w:val="18"/>
                                <w:szCs w:val="18"/>
                              </w:rPr>
                            </w:pPr>
                          </w:p>
                          <w:p w:rsidR="00BF594C" w:rsidRPr="00C66C44" w:rsidRDefault="00BF594C" w:rsidP="00B42533">
                            <w:pPr>
                              <w:spacing w:after="60"/>
                              <w:ind w:left="141"/>
                              <w:rPr>
                                <w:b/>
                                <w:color w:val="F2F2F2" w:themeColor="background1" w:themeShade="F2"/>
                                <w:sz w:val="18"/>
                                <w:szCs w:val="18"/>
                              </w:rPr>
                            </w:pPr>
                          </w:p>
                          <w:p w:rsidR="008A0A1E" w:rsidRPr="00C51264" w:rsidRDefault="008A0A1E" w:rsidP="00BF594C">
                            <w:pPr>
                              <w:spacing w:before="1920" w:after="60"/>
                              <w:ind w:left="141"/>
                              <w:rPr>
                                <w:b/>
                                <w:color w:val="0098D8" w:themeColor="accent1"/>
                                <w:sz w:val="18"/>
                                <w:szCs w:val="18"/>
                              </w:rPr>
                            </w:pPr>
                            <w:r w:rsidRPr="00C51264">
                              <w:rPr>
                                <w:b/>
                                <w:color w:val="0098D8" w:themeColor="accent1"/>
                                <w:sz w:val="18"/>
                                <w:szCs w:val="18"/>
                              </w:rPr>
                              <w:t>Contact us</w:t>
                            </w:r>
                          </w:p>
                          <w:p w:rsidR="00783181" w:rsidRPr="000526B7" w:rsidRDefault="00783181" w:rsidP="00783181">
                            <w:pPr>
                              <w:spacing w:after="120" w:line="240" w:lineRule="auto"/>
                              <w:ind w:left="142"/>
                              <w:rPr>
                                <w:b/>
                                <w:color w:val="163072" w:themeColor="accent2"/>
                                <w:sz w:val="18"/>
                                <w:szCs w:val="18"/>
                              </w:rPr>
                            </w:pPr>
                            <w:r w:rsidRPr="000526B7">
                              <w:rPr>
                                <w:b/>
                                <w:color w:val="163072" w:themeColor="accent2"/>
                                <w:sz w:val="18"/>
                                <w:szCs w:val="18"/>
                              </w:rPr>
                              <w:t>1300 395 776</w:t>
                            </w:r>
                          </w:p>
                          <w:p w:rsidR="00783181" w:rsidRDefault="002D38D5" w:rsidP="00783181">
                            <w:pPr>
                              <w:spacing w:after="120" w:line="240" w:lineRule="auto"/>
                              <w:ind w:left="142"/>
                              <w:rPr>
                                <w:b/>
                                <w:color w:val="163072" w:themeColor="accent2"/>
                                <w:sz w:val="19"/>
                                <w:szCs w:val="19"/>
                              </w:rPr>
                            </w:pPr>
                            <w:hyperlink r:id="rId8" w:history="1">
                              <w:r w:rsidR="00783181" w:rsidRPr="00DE2A43">
                                <w:rPr>
                                  <w:rStyle w:val="Hyperlink"/>
                                  <w:b/>
                                  <w:sz w:val="19"/>
                                  <w:szCs w:val="19"/>
                                </w:rPr>
                                <w:t>Defenceforce.ombudsman@ombudsman.gov.au</w:t>
                              </w:r>
                            </w:hyperlink>
                            <w:r w:rsidR="00783181">
                              <w:rPr>
                                <w:b/>
                                <w:color w:val="163072" w:themeColor="accent2"/>
                                <w:sz w:val="19"/>
                                <w:szCs w:val="19"/>
                              </w:rPr>
                              <w:t xml:space="preserve"> </w:t>
                            </w:r>
                          </w:p>
                          <w:p w:rsidR="00783181" w:rsidRDefault="00783181" w:rsidP="00783181">
                            <w:pPr>
                              <w:spacing w:after="120" w:line="240" w:lineRule="auto"/>
                              <w:ind w:left="142"/>
                              <w:rPr>
                                <w:b/>
                                <w:color w:val="163072" w:themeColor="accent2"/>
                                <w:sz w:val="19"/>
                                <w:szCs w:val="19"/>
                              </w:rPr>
                            </w:pPr>
                            <w:r>
                              <w:rPr>
                                <w:b/>
                                <w:color w:val="163072" w:themeColor="accent2"/>
                                <w:sz w:val="19"/>
                                <w:szCs w:val="19"/>
                              </w:rPr>
                              <w:t xml:space="preserve">ombudsman.gov.au </w:t>
                            </w:r>
                          </w:p>
                          <w:p w:rsidR="00783181" w:rsidRDefault="00783181" w:rsidP="00783181">
                            <w:pPr>
                              <w:spacing w:after="240" w:line="220" w:lineRule="exact"/>
                              <w:ind w:left="142"/>
                              <w:rPr>
                                <w:color w:val="163072" w:themeColor="accent2"/>
                                <w:sz w:val="18"/>
                                <w:szCs w:val="18"/>
                              </w:rPr>
                            </w:pPr>
                          </w:p>
                          <w:p w:rsidR="00783181" w:rsidRPr="00C51264" w:rsidRDefault="00783181" w:rsidP="00783181">
                            <w:pPr>
                              <w:spacing w:after="240" w:line="220" w:lineRule="exact"/>
                              <w:ind w:left="142"/>
                              <w:rPr>
                                <w:color w:val="163072" w:themeColor="accent2"/>
                                <w:sz w:val="18"/>
                                <w:szCs w:val="18"/>
                              </w:rPr>
                            </w:pPr>
                            <w:r w:rsidRPr="00C51264">
                              <w:rPr>
                                <w:color w:val="163072" w:themeColor="accent2"/>
                                <w:sz w:val="18"/>
                                <w:szCs w:val="18"/>
                              </w:rPr>
                              <w:t>GPO Box 442</w:t>
                            </w:r>
                            <w:r w:rsidRPr="00C51264">
                              <w:rPr>
                                <w:color w:val="163072" w:themeColor="accent2"/>
                                <w:sz w:val="18"/>
                                <w:szCs w:val="18"/>
                              </w:rPr>
                              <w:br/>
                            </w:r>
                            <w:proofErr w:type="gramStart"/>
                            <w:r w:rsidRPr="00C51264">
                              <w:rPr>
                                <w:color w:val="163072" w:themeColor="accent2"/>
                                <w:sz w:val="18"/>
                                <w:szCs w:val="18"/>
                              </w:rPr>
                              <w:t>Canberra  ACT</w:t>
                            </w:r>
                            <w:proofErr w:type="gramEnd"/>
                            <w:r w:rsidRPr="00C51264">
                              <w:rPr>
                                <w:color w:val="163072" w:themeColor="accent2"/>
                                <w:sz w:val="18"/>
                                <w:szCs w:val="18"/>
                              </w:rPr>
                              <w:t xml:space="preserve"> 2601</w:t>
                            </w:r>
                          </w:p>
                          <w:p w:rsidR="008A0A1E" w:rsidRPr="00C51264" w:rsidRDefault="008A0A1E" w:rsidP="00B42533">
                            <w:pPr>
                              <w:spacing w:after="20" w:line="220" w:lineRule="exact"/>
                              <w:ind w:left="142"/>
                              <w:rPr>
                                <w:b/>
                                <w:color w:val="163072" w:themeColor="accent2"/>
                                <w:sz w:val="18"/>
                                <w:szCs w:val="18"/>
                              </w:rPr>
                            </w:pPr>
                            <w:r w:rsidRPr="00C51264">
                              <w:rPr>
                                <w:b/>
                                <w:color w:val="163072" w:themeColor="accent2"/>
                                <w:sz w:val="18"/>
                                <w:szCs w:val="18"/>
                              </w:rPr>
                              <w:t>The Ombudsman has offices in:</w:t>
                            </w:r>
                          </w:p>
                          <w:p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Adelaide</w:t>
                            </w:r>
                          </w:p>
                          <w:p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Brisbane</w:t>
                            </w:r>
                          </w:p>
                          <w:p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Canberra</w:t>
                            </w:r>
                          </w:p>
                          <w:p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Melbourne</w:t>
                            </w:r>
                          </w:p>
                          <w:p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Perth</w:t>
                            </w:r>
                          </w:p>
                          <w:p w:rsidR="008A0A1E" w:rsidRDefault="008A0A1E" w:rsidP="00BF594C">
                            <w:pPr>
                              <w:pStyle w:val="ListParagraph"/>
                              <w:numPr>
                                <w:ilvl w:val="0"/>
                                <w:numId w:val="2"/>
                              </w:numPr>
                              <w:ind w:left="425" w:hanging="284"/>
                              <w:rPr>
                                <w:b/>
                                <w:color w:val="163072" w:themeColor="accent2"/>
                                <w:sz w:val="18"/>
                                <w:szCs w:val="18"/>
                              </w:rPr>
                            </w:pPr>
                            <w:r w:rsidRPr="00C51264">
                              <w:rPr>
                                <w:b/>
                                <w:color w:val="163072" w:themeColor="accent2"/>
                                <w:sz w:val="18"/>
                                <w:szCs w:val="18"/>
                              </w:rPr>
                              <w:t>Sydney</w:t>
                            </w:r>
                          </w:p>
                          <w:p w:rsidR="00BF594C" w:rsidRDefault="00BF594C" w:rsidP="003556BB">
                            <w:pPr>
                              <w:spacing w:after="600"/>
                            </w:pPr>
                          </w:p>
                          <w:p w:rsidR="00BF594C" w:rsidRDefault="00BF594C" w:rsidP="00BF594C">
                            <w:pPr>
                              <w:pStyle w:val="Pul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791E91" id="Text Box 9" o:spid="_x0000_s1027" type="#_x0000_t202" alt="Title: Contact details. - Description: Contact details." style="position:absolute;left:0;text-align:left;margin-left:401.75pt;margin-top:-28.5pt;width:129.75pt;height:689.25pt;z-index:25166233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" filled="f" stroked="f" strokeweight=".5pt">
                <v:textbox>
                  <w:txbxContent>
                    <w:p w:rsidR="00BF594C" w:rsidRPr="00C66C44" w:rsidRDefault="00BF594C" w:rsidP="00B42533">
                      <w:pPr>
                        <w:spacing w:after="60"/>
                        <w:ind w:left="141"/>
                        <w:rPr>
                          <w:b/>
                          <w:color w:val="F2F2F2" w:themeColor="background1" w:themeShade="F2"/>
                          <w:sz w:val="18"/>
                          <w:szCs w:val="18"/>
                        </w:rPr>
                      </w:pPr>
                    </w:p>
                    <w:p w:rsidR="00BF594C" w:rsidRPr="00C66C44" w:rsidRDefault="00BF594C" w:rsidP="00B42533">
                      <w:pPr>
                        <w:spacing w:after="60"/>
                        <w:ind w:left="141"/>
                        <w:rPr>
                          <w:b/>
                          <w:color w:val="F2F2F2" w:themeColor="background1" w:themeShade="F2"/>
                          <w:sz w:val="18"/>
                          <w:szCs w:val="18"/>
                        </w:rPr>
                      </w:pPr>
                    </w:p>
                    <w:p w:rsidR="008A0A1E" w:rsidRPr="00C51264" w:rsidRDefault="008A0A1E" w:rsidP="00BF594C">
                      <w:pPr>
                        <w:spacing w:before="1920" w:after="60"/>
                        <w:ind w:left="141"/>
                        <w:rPr>
                          <w:b/>
                          <w:color w:val="0098D8" w:themeColor="accent1"/>
                          <w:sz w:val="18"/>
                          <w:szCs w:val="18"/>
                        </w:rPr>
                      </w:pPr>
                      <w:r w:rsidRPr="00C51264">
                        <w:rPr>
                          <w:b/>
                          <w:color w:val="0098D8" w:themeColor="accent1"/>
                          <w:sz w:val="18"/>
                          <w:szCs w:val="18"/>
                        </w:rPr>
                        <w:t>Contact us</w:t>
                      </w:r>
                    </w:p>
                    <w:p w:rsidR="00783181" w:rsidRPr="000526B7" w:rsidRDefault="00783181" w:rsidP="00783181">
                      <w:pPr>
                        <w:spacing w:after="120" w:line="240" w:lineRule="auto"/>
                        <w:ind w:left="142"/>
                        <w:rPr>
                          <w:b/>
                          <w:color w:val="163072" w:themeColor="accent2"/>
                          <w:sz w:val="18"/>
                          <w:szCs w:val="18"/>
                        </w:rPr>
                      </w:pPr>
                      <w:r w:rsidRPr="000526B7">
                        <w:rPr>
                          <w:b/>
                          <w:color w:val="163072" w:themeColor="accent2"/>
                          <w:sz w:val="18"/>
                          <w:szCs w:val="18"/>
                        </w:rPr>
                        <w:t>1300 395 776</w:t>
                      </w:r>
                    </w:p>
                    <w:p w:rsidR="00783181" w:rsidRDefault="00783181" w:rsidP="00783181">
                      <w:pPr>
                        <w:spacing w:after="120" w:line="240" w:lineRule="auto"/>
                        <w:ind w:left="142"/>
                        <w:rPr>
                          <w:b/>
                          <w:color w:val="163072" w:themeColor="accent2"/>
                          <w:sz w:val="19"/>
                          <w:szCs w:val="19"/>
                        </w:rPr>
                      </w:pPr>
                      <w:hyperlink r:id="rId9" w:history="1">
                        <w:r w:rsidRPr="00DE2A43">
                          <w:rPr>
                            <w:rStyle w:val="Hyperlink"/>
                            <w:b/>
                            <w:sz w:val="19"/>
                            <w:szCs w:val="19"/>
                          </w:rPr>
                          <w:t>Defenceforce.ombudsman@ombudsman.gov.au</w:t>
                        </w:r>
                      </w:hyperlink>
                      <w:r>
                        <w:rPr>
                          <w:b/>
                          <w:color w:val="163072" w:themeColor="accent2"/>
                          <w:sz w:val="19"/>
                          <w:szCs w:val="19"/>
                        </w:rPr>
                        <w:t xml:space="preserve"> </w:t>
                      </w:r>
                    </w:p>
                    <w:p w:rsidR="00783181" w:rsidRDefault="00783181" w:rsidP="00783181">
                      <w:pPr>
                        <w:spacing w:after="120" w:line="240" w:lineRule="auto"/>
                        <w:ind w:left="142"/>
                        <w:rPr>
                          <w:b/>
                          <w:color w:val="163072" w:themeColor="accent2"/>
                          <w:sz w:val="19"/>
                          <w:szCs w:val="19"/>
                        </w:rPr>
                      </w:pPr>
                      <w:r>
                        <w:rPr>
                          <w:b/>
                          <w:color w:val="163072" w:themeColor="accent2"/>
                          <w:sz w:val="19"/>
                          <w:szCs w:val="19"/>
                        </w:rPr>
                        <w:t xml:space="preserve">ombudsman.gov.au </w:t>
                      </w:r>
                    </w:p>
                    <w:p w:rsidR="00783181" w:rsidRDefault="00783181" w:rsidP="00783181">
                      <w:pPr>
                        <w:spacing w:after="240" w:line="220" w:lineRule="exact"/>
                        <w:ind w:left="142"/>
                        <w:rPr>
                          <w:color w:val="163072" w:themeColor="accent2"/>
                          <w:sz w:val="18"/>
                          <w:szCs w:val="18"/>
                        </w:rPr>
                      </w:pPr>
                    </w:p>
                    <w:p w:rsidR="00783181" w:rsidRPr="00C51264" w:rsidRDefault="00783181" w:rsidP="00783181">
                      <w:pPr>
                        <w:spacing w:after="240" w:line="220" w:lineRule="exact"/>
                        <w:ind w:left="142"/>
                        <w:rPr>
                          <w:color w:val="163072" w:themeColor="accent2"/>
                          <w:sz w:val="18"/>
                          <w:szCs w:val="18"/>
                        </w:rPr>
                      </w:pPr>
                      <w:r w:rsidRPr="00C51264">
                        <w:rPr>
                          <w:color w:val="163072" w:themeColor="accent2"/>
                          <w:sz w:val="18"/>
                          <w:szCs w:val="18"/>
                        </w:rPr>
                        <w:t>GPO Box 442</w:t>
                      </w:r>
                      <w:r w:rsidRPr="00C51264">
                        <w:rPr>
                          <w:color w:val="163072" w:themeColor="accent2"/>
                          <w:sz w:val="18"/>
                          <w:szCs w:val="18"/>
                        </w:rPr>
                        <w:br/>
                      </w:r>
                      <w:proofErr w:type="gramStart"/>
                      <w:r w:rsidRPr="00C51264">
                        <w:rPr>
                          <w:color w:val="163072" w:themeColor="accent2"/>
                          <w:sz w:val="18"/>
                          <w:szCs w:val="18"/>
                        </w:rPr>
                        <w:t>Canberra  ACT</w:t>
                      </w:r>
                      <w:proofErr w:type="gramEnd"/>
                      <w:r w:rsidRPr="00C51264">
                        <w:rPr>
                          <w:color w:val="163072" w:themeColor="accent2"/>
                          <w:sz w:val="18"/>
                          <w:szCs w:val="18"/>
                        </w:rPr>
                        <w:t xml:space="preserve"> 2601</w:t>
                      </w:r>
                    </w:p>
                    <w:p w:rsidR="008A0A1E" w:rsidRPr="00C51264" w:rsidRDefault="008A0A1E" w:rsidP="00B42533">
                      <w:pPr>
                        <w:spacing w:after="20" w:line="220" w:lineRule="exact"/>
                        <w:ind w:left="142"/>
                        <w:rPr>
                          <w:b/>
                          <w:color w:val="163072" w:themeColor="accent2"/>
                          <w:sz w:val="18"/>
                          <w:szCs w:val="18"/>
                        </w:rPr>
                      </w:pPr>
                      <w:r w:rsidRPr="00C51264">
                        <w:rPr>
                          <w:b/>
                          <w:color w:val="163072" w:themeColor="accent2"/>
                          <w:sz w:val="18"/>
                          <w:szCs w:val="18"/>
                        </w:rPr>
                        <w:t>The Ombudsman has offices in:</w:t>
                      </w:r>
                    </w:p>
                    <w:p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Adelaide</w:t>
                      </w:r>
                    </w:p>
                    <w:p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Brisbane</w:t>
                      </w:r>
                    </w:p>
                    <w:p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Canberra</w:t>
                      </w:r>
                    </w:p>
                    <w:p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Melbourne</w:t>
                      </w:r>
                    </w:p>
                    <w:p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Perth</w:t>
                      </w:r>
                    </w:p>
                    <w:p w:rsidR="008A0A1E" w:rsidRDefault="008A0A1E" w:rsidP="00BF594C">
                      <w:pPr>
                        <w:pStyle w:val="ListParagraph"/>
                        <w:numPr>
                          <w:ilvl w:val="0"/>
                          <w:numId w:val="2"/>
                        </w:numPr>
                        <w:ind w:left="425" w:hanging="284"/>
                        <w:rPr>
                          <w:b/>
                          <w:color w:val="163072" w:themeColor="accent2"/>
                          <w:sz w:val="18"/>
                          <w:szCs w:val="18"/>
                        </w:rPr>
                      </w:pPr>
                      <w:r w:rsidRPr="00C51264">
                        <w:rPr>
                          <w:b/>
                          <w:color w:val="163072" w:themeColor="accent2"/>
                          <w:sz w:val="18"/>
                          <w:szCs w:val="18"/>
                        </w:rPr>
                        <w:t>Sydney</w:t>
                      </w:r>
                    </w:p>
                    <w:p w:rsidR="00BF594C" w:rsidRDefault="00BF594C" w:rsidP="003556BB">
                      <w:pPr>
                        <w:spacing w:after="600"/>
                      </w:pPr>
                    </w:p>
                    <w:p w:rsidR="00BF594C" w:rsidRDefault="00BF594C" w:rsidP="00BF594C">
                      <w:pPr>
                        <w:pStyle w:val="Pullquote"/>
                      </w:pPr>
                    </w:p>
                  </w:txbxContent>
                </v:textbox>
                <w10:wrap type="square" anchorx="margin" anchory="margin"/>
              </v:shape>
            </w:pict>
          </mc:Fallback>
        </mc:AlternateContent>
      </w:r>
    </w:p>
    <w:p w:rsidR="00783181" w:rsidRDefault="00783181" w:rsidP="00783181">
      <w:pPr>
        <w:rPr>
          <w:rFonts w:asciiTheme="minorHAnsi" w:eastAsiaTheme="majorEastAsia" w:hAnsiTheme="minorHAnsi" w:cstheme="majorBidi"/>
          <w:color w:val="0098D8" w:themeColor="accent1"/>
          <w:sz w:val="26"/>
          <w:szCs w:val="26"/>
        </w:rPr>
      </w:pPr>
    </w:p>
    <w:p w:rsidR="00783181" w:rsidRDefault="00783181" w:rsidP="00783181">
      <w:pPr>
        <w:rPr>
          <w:rFonts w:asciiTheme="minorHAnsi" w:eastAsiaTheme="majorEastAsia" w:hAnsiTheme="minorHAnsi" w:cstheme="majorBidi"/>
          <w:color w:val="0098D8" w:themeColor="accent1"/>
          <w:sz w:val="26"/>
          <w:szCs w:val="26"/>
        </w:rPr>
      </w:pPr>
      <w:r>
        <w:rPr>
          <w:rFonts w:asciiTheme="minorHAnsi" w:eastAsiaTheme="majorEastAsia" w:hAnsiTheme="minorHAnsi" w:cstheme="majorBidi"/>
          <w:color w:val="0098D8" w:themeColor="accent1"/>
          <w:sz w:val="26"/>
          <w:szCs w:val="26"/>
        </w:rPr>
        <w:t>W</w:t>
      </w:r>
      <w:r w:rsidRPr="00AB1520">
        <w:rPr>
          <w:rFonts w:asciiTheme="minorHAnsi" w:eastAsiaTheme="majorEastAsia" w:hAnsiTheme="minorHAnsi" w:cstheme="majorBidi"/>
          <w:color w:val="0098D8" w:themeColor="accent1"/>
          <w:sz w:val="26"/>
          <w:szCs w:val="26"/>
        </w:rPr>
        <w:t>hat is a trauma-informed approach to work?</w:t>
      </w:r>
    </w:p>
    <w:p w:rsidR="00783181" w:rsidRDefault="00783181" w:rsidP="00783181">
      <w:r>
        <w:t xml:space="preserve">The Office of the Commonwealth Ombudsman (the Office), in handling reports of serious abuse within Defence, operates from a trauma-informed service delivery approach. This approach builds on respectful practices and service standards already valued by staff in our Office. </w:t>
      </w:r>
    </w:p>
    <w:p w:rsidR="00783181" w:rsidRDefault="00783181" w:rsidP="00783181">
      <w:r>
        <w:t>The approach recognises how trauma can affect people who have experienced serious abuse in the Australian Defence Force. In particular, it recognises how trauma may affect reportees’ behaviour or communication with our Office in a range of ways. Individuals who have experienced trauma typically find it hard to trust others. For this reason, the Defence Branch Liaison Team work closely with reportees to establish respectful relationships that enhance feelings of safety and trust.</w:t>
      </w:r>
    </w:p>
    <w:p w:rsidR="00783181" w:rsidRDefault="00783181" w:rsidP="00783181">
      <w:r>
        <w:t xml:space="preserve">The key principles of a trauma-informed approach are safety, trustworthiness, choice, collaboration and empowerment. </w:t>
      </w:r>
      <w:r w:rsidRPr="00830CE9">
        <w:t xml:space="preserve"> </w:t>
      </w:r>
    </w:p>
    <w:p w:rsidR="00783181" w:rsidRDefault="00783181" w:rsidP="00783181">
      <w:pPr>
        <w:rPr>
          <w:rFonts w:asciiTheme="minorHAnsi" w:eastAsiaTheme="majorEastAsia" w:hAnsiTheme="minorHAnsi" w:cstheme="majorBidi"/>
          <w:color w:val="0098D8" w:themeColor="accent1"/>
          <w:sz w:val="26"/>
          <w:szCs w:val="26"/>
        </w:rPr>
      </w:pPr>
      <w:r w:rsidRPr="00AB1520">
        <w:rPr>
          <w:rFonts w:asciiTheme="minorHAnsi" w:eastAsiaTheme="majorEastAsia" w:hAnsiTheme="minorHAnsi" w:cstheme="majorBidi"/>
          <w:color w:val="0098D8" w:themeColor="accent1"/>
          <w:sz w:val="26"/>
          <w:szCs w:val="26"/>
        </w:rPr>
        <w:t>Key principles</w:t>
      </w:r>
    </w:p>
    <w:p w:rsidR="00783181" w:rsidRDefault="00783181" w:rsidP="00783181">
      <w:pPr>
        <w:spacing w:after="120"/>
      </w:pPr>
      <w:r w:rsidRPr="00AB1520">
        <w:rPr>
          <w:b/>
        </w:rPr>
        <w:t>Safety</w:t>
      </w:r>
      <w:r>
        <w:t xml:space="preserve"> – physical and emotional</w:t>
      </w:r>
    </w:p>
    <w:p w:rsidR="00783181" w:rsidRDefault="00783181" w:rsidP="00783181">
      <w:pPr>
        <w:spacing w:after="120"/>
      </w:pPr>
      <w:r>
        <w:t>Liaison Officers act as the main point of contact for reportees to help create consistency and work within clear guidelines regarding privacy and confidentiality. Liaison Officers work sensitively to establish a safe and welcoming environment, by remaining calm, courteous and responsive during all contacts with reportees. Liaison Officers work to ensure reportees are given clear explanations about what is happening with their report of abuse and to maintain transparency in regard to all processes.</w:t>
      </w:r>
    </w:p>
    <w:p w:rsidR="00783181" w:rsidRDefault="00783181" w:rsidP="00783181">
      <w:pPr>
        <w:spacing w:after="120"/>
      </w:pPr>
    </w:p>
    <w:p w:rsidR="00783181" w:rsidRDefault="00783181" w:rsidP="00783181">
      <w:pPr>
        <w:spacing w:after="120"/>
      </w:pPr>
      <w:r w:rsidRPr="00AB1520">
        <w:rPr>
          <w:b/>
        </w:rPr>
        <w:t>Trustworthiness</w:t>
      </w:r>
      <w:r>
        <w:t xml:space="preserve"> – clarity, consistency and interpersonal boundaries</w:t>
      </w:r>
    </w:p>
    <w:p w:rsidR="00783181" w:rsidRDefault="00783181" w:rsidP="00783181">
      <w:pPr>
        <w:spacing w:after="120"/>
      </w:pPr>
      <w:r>
        <w:t>Liaison Officers recognise that trust often develops slowly through consistency of response, by encouraging reasonable, safe and appropriate behaviour, maintaining transparency and ensuring reportees are provided o</w:t>
      </w:r>
      <w:bookmarkStart w:id="0" w:name="_GoBack"/>
      <w:bookmarkEnd w:id="0"/>
      <w:r>
        <w:t>pportunities to give informed consent about matters that affect them. All phone contact with reportees is made in private phone rooms due to the sensitive nature of discussions.</w:t>
      </w:r>
    </w:p>
    <w:p w:rsidR="00783181" w:rsidRDefault="00783181" w:rsidP="00783181">
      <w:pPr>
        <w:spacing w:after="120"/>
      </w:pPr>
    </w:p>
    <w:p w:rsidR="00783181" w:rsidRDefault="00783181" w:rsidP="00783181">
      <w:pPr>
        <w:spacing w:after="120"/>
      </w:pPr>
      <w:r w:rsidRPr="00AB1520">
        <w:rPr>
          <w:b/>
        </w:rPr>
        <w:t>Choice</w:t>
      </w:r>
      <w:r>
        <w:t xml:space="preserve"> – maximise choice and control</w:t>
      </w:r>
    </w:p>
    <w:p w:rsidR="00783181" w:rsidRDefault="00783181" w:rsidP="00783181">
      <w:pPr>
        <w:spacing w:after="120"/>
      </w:pPr>
      <w:r>
        <w:t>Choice means a focus on involving reportees in the process as much as possible, supporting them to communicate as often, or as little, as they are comfortable with. Reportees are asked their preferred communication method (for example phone, email or posted letter) and whether they prefer a male or female Liaison Officer. Liaison Officers assist and support reportees to consider the available options, which may include counselling and/or the Restorative Engagement Program.</w:t>
      </w:r>
    </w:p>
    <w:p w:rsidR="00783181" w:rsidRDefault="00783181" w:rsidP="00783181">
      <w:pPr>
        <w:spacing w:after="120"/>
      </w:pPr>
    </w:p>
    <w:p w:rsidR="00783181" w:rsidRDefault="00783181" w:rsidP="00783181">
      <w:pPr>
        <w:spacing w:after="120"/>
      </w:pPr>
      <w:r w:rsidRPr="00AB1520">
        <w:rPr>
          <w:b/>
        </w:rPr>
        <w:t>Collaboration</w:t>
      </w:r>
      <w:r>
        <w:t xml:space="preserve"> – maximise collaboration and sharing of power</w:t>
      </w:r>
    </w:p>
    <w:p w:rsidR="00783181" w:rsidRDefault="00783181" w:rsidP="00783181">
      <w:pPr>
        <w:spacing w:after="120"/>
      </w:pPr>
      <w:r>
        <w:t>Collaboration means treating the reportee as the expert on their life, their trauma and what they believe will improve their quality of life. Liaison Officers work alongside reportees as equals and respect reportees’ preferred pace of disclosure and expressed wishes. Collaboration also requires maintenance of professional boundaries in order to facilitate a healthy, collaborative relationship.</w:t>
      </w:r>
    </w:p>
    <w:p w:rsidR="00783181" w:rsidRDefault="00783181" w:rsidP="00783181">
      <w:pPr>
        <w:spacing w:after="120"/>
      </w:pPr>
    </w:p>
    <w:p w:rsidR="00783181" w:rsidRDefault="00783181" w:rsidP="00783181">
      <w:pPr>
        <w:spacing w:after="120"/>
      </w:pPr>
      <w:r w:rsidRPr="00AB1520">
        <w:rPr>
          <w:b/>
        </w:rPr>
        <w:t>Empowerment</w:t>
      </w:r>
      <w:r>
        <w:t xml:space="preserve"> – self-determination</w:t>
      </w:r>
    </w:p>
    <w:p w:rsidR="00E82A56" w:rsidRPr="009A58DA" w:rsidRDefault="00783181" w:rsidP="00783181">
      <w:pPr>
        <w:pBdr>
          <w:top w:val="dotted" w:sz="4" w:space="5" w:color="8496B0" w:themeColor="accent4" w:themeTint="99"/>
        </w:pBdr>
        <w:spacing w:before="360" w:after="120" w:line="220" w:lineRule="exact"/>
        <w:ind w:right="424"/>
        <w:rPr>
          <w:b/>
          <w:color w:val="163072" w:themeColor="accent2"/>
          <w:sz w:val="20"/>
          <w:szCs w:val="20"/>
        </w:rPr>
      </w:pPr>
      <w:r>
        <w:t xml:space="preserve">A crucial aspect for maximising empowerment is a recognition that the reportee is a survivor of abuse and not simply a victim. Liaison Officers aim to acknowledge reportees’ innate personal strengths, resilience and coping strategies. They also aim to build an understanding of the impact each reportee’s experience has had on their life. Empowerment may involve supporting, encouraging and exploring options to build on reportee’s existing coping mechanisms and life </w:t>
      </w:r>
      <w:proofErr w:type="spellStart"/>
      <w:r>
        <w:t>skills.</w:t>
      </w:r>
      <w:r w:rsidR="00E82A56" w:rsidRPr="009A58DA">
        <w:rPr>
          <w:color w:val="163072" w:themeColor="accent2"/>
          <w:sz w:val="20"/>
          <w:szCs w:val="20"/>
        </w:rPr>
        <w:t>More</w:t>
      </w:r>
      <w:proofErr w:type="spellEnd"/>
      <w:r w:rsidR="00E82A56" w:rsidRPr="009A58DA">
        <w:rPr>
          <w:color w:val="163072" w:themeColor="accent2"/>
          <w:sz w:val="20"/>
          <w:szCs w:val="20"/>
        </w:rPr>
        <w:t xml:space="preserve"> information is available at</w:t>
      </w:r>
      <w:r w:rsidR="00674B2F">
        <w:rPr>
          <w:b/>
          <w:color w:val="163072" w:themeColor="accent2"/>
          <w:sz w:val="20"/>
          <w:szCs w:val="20"/>
        </w:rPr>
        <w:t xml:space="preserve"> </w:t>
      </w:r>
      <w:r w:rsidR="00E82A56" w:rsidRPr="009A58DA">
        <w:rPr>
          <w:b/>
          <w:color w:val="163072" w:themeColor="accent2"/>
          <w:sz w:val="20"/>
          <w:szCs w:val="20"/>
        </w:rPr>
        <w:t>ombudsman.gov.au</w:t>
      </w:r>
      <w:r w:rsidR="00E82A56" w:rsidRPr="00276577">
        <w:rPr>
          <w:color w:val="163072" w:themeColor="accent2"/>
          <w:sz w:val="20"/>
          <w:szCs w:val="20"/>
        </w:rPr>
        <w:t>.</w:t>
      </w:r>
    </w:p>
    <w:p w:rsidR="00195BB8" w:rsidRPr="003C3B63" w:rsidRDefault="007B45C3" w:rsidP="008A0A1E">
      <w:pPr>
        <w:pStyle w:val="Disclaimer"/>
        <w:ind w:right="424"/>
      </w:pPr>
      <w:r w:rsidRPr="003C3B63">
        <w:rPr>
          <w:iCs/>
        </w:rPr>
        <w:t xml:space="preserve">Please note: This document is intended as a guide only. For this reason, the information should not be relied on as legal advice or regarded as a substitute for legal advice in individual cases. To the maximum extent permitted by the law, the Commonwealth Ombudsman is not liable to you for any loss or damage suffered as a result of reliance on this document. For the most up-to-date versions of cited Acts, please refer to the </w:t>
      </w:r>
      <w:hyperlink r:id="rId10" w:history="1">
        <w:r w:rsidRPr="003C3B63">
          <w:rPr>
            <w:rStyle w:val="Hyperlink"/>
            <w:iCs/>
          </w:rPr>
          <w:t>Federal Register of Legislation</w:t>
        </w:r>
      </w:hyperlink>
      <w:r w:rsidRPr="003C3B63">
        <w:t>.</w:t>
      </w:r>
    </w:p>
    <w:sectPr w:rsidR="00195BB8" w:rsidRPr="003C3B63" w:rsidSect="000E5B5F">
      <w:headerReference w:type="default" r:id="rId11"/>
      <w:footerReference w:type="default" r:id="rId12"/>
      <w:headerReference w:type="first" r:id="rId13"/>
      <w:footerReference w:type="first" r:id="rId14"/>
      <w:type w:val="continuous"/>
      <w:pgSz w:w="11906" w:h="16838"/>
      <w:pgMar w:top="1440" w:right="425" w:bottom="1440" w:left="851" w:header="709" w:footer="454" w:gutter="0"/>
      <w:cols w:space="184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181" w:rsidRDefault="00783181" w:rsidP="00195BB8">
      <w:pPr>
        <w:spacing w:after="0"/>
      </w:pPr>
      <w:r>
        <w:separator/>
      </w:r>
    </w:p>
  </w:endnote>
  <w:endnote w:type="continuationSeparator" w:id="0">
    <w:p w:rsidR="00783181" w:rsidRDefault="00783181" w:rsidP="00195B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1E" w:rsidRDefault="008A0A1E" w:rsidP="00870177">
    <w:pPr>
      <w:pStyle w:val="Footer"/>
      <w:tabs>
        <w:tab w:val="left" w:pos="7028"/>
      </w:tabs>
    </w:pPr>
    <w:r w:rsidRPr="000935EC">
      <w:rPr>
        <w:b/>
        <w:szCs w:val="20"/>
      </w:rPr>
      <w:fldChar w:fldCharType="begin"/>
    </w:r>
    <w:r w:rsidRPr="000935EC">
      <w:rPr>
        <w:b/>
        <w:szCs w:val="20"/>
      </w:rPr>
      <w:instrText xml:space="preserve"> PAGE   \* MERGEFORMAT </w:instrText>
    </w:r>
    <w:r w:rsidRPr="000935EC">
      <w:rPr>
        <w:b/>
        <w:szCs w:val="20"/>
      </w:rPr>
      <w:fldChar w:fldCharType="separate"/>
    </w:r>
    <w:r w:rsidR="00870177">
      <w:rPr>
        <w:b/>
        <w:noProof/>
        <w:szCs w:val="20"/>
      </w:rPr>
      <w:t>2</w:t>
    </w:r>
    <w:r w:rsidRPr="000935EC">
      <w:rPr>
        <w:b/>
        <w:noProof/>
        <w:szCs w:val="20"/>
      </w:rPr>
      <w:fldChar w:fldCharType="end"/>
    </w:r>
    <w:r w:rsidRPr="000935EC">
      <w:rPr>
        <w:b/>
        <w:noProof/>
        <w:szCs w:val="20"/>
      </w:rPr>
      <w:t xml:space="preserve"> &gt; Fact sheet</w:t>
    </w:r>
    <w:r>
      <w:rPr>
        <w:b/>
        <w:noProof/>
        <w:szCs w:val="20"/>
      </w:rPr>
      <w:t xml:space="preserve"> </w:t>
    </w:r>
    <w:r w:rsidRPr="000935EC">
      <w:rPr>
        <w:noProof/>
        <w:szCs w:val="20"/>
      </w:rPr>
      <w:t xml:space="preserve"> </w:t>
    </w:r>
    <w:r w:rsidR="00783181" w:rsidRPr="00783181">
      <w:rPr>
        <w:noProof/>
        <w:szCs w:val="20"/>
      </w:rPr>
      <w:t>Trauma-informed service delivery</w:t>
    </w:r>
    <w:r w:rsidR="00870177">
      <w:rPr>
        <w:noProof/>
        <w:szCs w:val="20"/>
      </w:rPr>
      <w:tab/>
    </w:r>
    <w:r w:rsidR="00870177">
      <w:rPr>
        <w:noProof/>
        <w:szCs w:val="20"/>
      </w:rPr>
      <w:tab/>
    </w:r>
    <w:r w:rsidR="00870177">
      <w:rPr>
        <w:noProof/>
        <w:szCs w:val="20"/>
      </w:rPr>
      <w:tab/>
    </w:r>
    <w:r w:rsidR="00870177">
      <w:rPr>
        <w:noProof/>
        <w:szCs w:val="20"/>
      </w:rPr>
      <w:tab/>
    </w:r>
    <w:r w:rsidR="00870177">
      <w:rPr>
        <w:noProof/>
        <w:szCs w:val="20"/>
      </w:rPr>
      <w:t>June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1E" w:rsidRPr="000E5B5F" w:rsidRDefault="008A0A1E" w:rsidP="00870177">
    <w:pPr>
      <w:pStyle w:val="Footer"/>
      <w:tabs>
        <w:tab w:val="left" w:pos="8941"/>
      </w:tabs>
    </w:pPr>
    <w:r w:rsidRPr="000935EC">
      <w:rPr>
        <w:b/>
        <w:szCs w:val="20"/>
      </w:rPr>
      <w:fldChar w:fldCharType="begin"/>
    </w:r>
    <w:r w:rsidRPr="000935EC">
      <w:rPr>
        <w:b/>
        <w:szCs w:val="20"/>
      </w:rPr>
      <w:instrText xml:space="preserve"> PAGE   \* MERGEFORMAT </w:instrText>
    </w:r>
    <w:r w:rsidRPr="000935EC">
      <w:rPr>
        <w:b/>
        <w:szCs w:val="20"/>
      </w:rPr>
      <w:fldChar w:fldCharType="separate"/>
    </w:r>
    <w:r w:rsidR="00870177">
      <w:rPr>
        <w:b/>
        <w:noProof/>
        <w:szCs w:val="20"/>
      </w:rPr>
      <w:t>1</w:t>
    </w:r>
    <w:r w:rsidRPr="000935EC">
      <w:rPr>
        <w:b/>
        <w:noProof/>
        <w:szCs w:val="20"/>
      </w:rPr>
      <w:fldChar w:fldCharType="end"/>
    </w:r>
    <w:r w:rsidRPr="000935EC">
      <w:rPr>
        <w:b/>
        <w:noProof/>
        <w:szCs w:val="20"/>
      </w:rPr>
      <w:t xml:space="preserve"> &gt; Fact sheet</w:t>
    </w:r>
    <w:r>
      <w:rPr>
        <w:b/>
        <w:noProof/>
        <w:szCs w:val="20"/>
      </w:rPr>
      <w:t xml:space="preserve"> </w:t>
    </w:r>
    <w:r w:rsidRPr="000935EC">
      <w:rPr>
        <w:noProof/>
        <w:szCs w:val="20"/>
      </w:rPr>
      <w:t xml:space="preserve"> </w:t>
    </w:r>
    <w:r w:rsidR="00783181" w:rsidRPr="00783181">
      <w:rPr>
        <w:noProof/>
        <w:szCs w:val="20"/>
      </w:rPr>
      <w:t>Trauma-informed service delivery</w:t>
    </w:r>
    <w:r w:rsidR="00870177">
      <w:rPr>
        <w:noProof/>
        <w:szCs w:val="20"/>
      </w:rPr>
      <w:tab/>
    </w:r>
    <w:r w:rsidR="00870177">
      <w:rPr>
        <w:noProof/>
        <w:szCs w:val="20"/>
      </w:rPr>
      <w:tab/>
    </w:r>
    <w:r w:rsidR="00870177">
      <w:rPr>
        <w:noProof/>
        <w:szCs w:val="20"/>
      </w:rPr>
      <w:tab/>
    </w:r>
    <w:r w:rsidR="00870177">
      <w:rPr>
        <w:noProof/>
        <w:szCs w:val="20"/>
      </w:rPr>
      <w:tab/>
      <w:t>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181" w:rsidRDefault="00783181" w:rsidP="00195BB8">
      <w:pPr>
        <w:spacing w:after="0"/>
      </w:pPr>
      <w:r>
        <w:separator/>
      </w:r>
    </w:p>
  </w:footnote>
  <w:footnote w:type="continuationSeparator" w:id="0">
    <w:p w:rsidR="00783181" w:rsidRDefault="00783181" w:rsidP="00195B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1E" w:rsidRDefault="008A0A1E" w:rsidP="007751C4">
    <w:pPr>
      <w:pStyle w:val="Header"/>
      <w:tabs>
        <w:tab w:val="clear" w:pos="9026"/>
        <w:tab w:val="right" w:pos="10348"/>
      </w:tabs>
      <w:spacing w:after="840"/>
    </w:pPr>
    <w:r>
      <w:rPr>
        <w:noProof/>
        <w:lang w:eastAsia="en-AU"/>
      </w:rPr>
      <mc:AlternateContent>
        <mc:Choice Requires="wps">
          <w:drawing>
            <wp:anchor distT="0" distB="0" distL="114300" distR="114300" simplePos="0" relativeHeight="251669504" behindDoc="0" locked="0" layoutInCell="1" allowOverlap="1" wp14:anchorId="7B7B6C07" wp14:editId="48EC375D">
              <wp:simplePos x="0" y="0"/>
              <wp:positionH relativeFrom="column">
                <wp:posOffset>-426086</wp:posOffset>
              </wp:positionH>
              <wp:positionV relativeFrom="paragraph">
                <wp:posOffset>521335</wp:posOffset>
              </wp:positionV>
              <wp:extent cx="7343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343775" cy="0"/>
                      </a:xfrm>
                      <a:prstGeom prst="line">
                        <a:avLst/>
                      </a:prstGeom>
                      <a:ln w="3175">
                        <a:solidFill>
                          <a:schemeClr val="accent4">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9EB4D2"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3.55pt,41.05pt" to="544.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" strokecolor="#8496b0 [1943]" strokeweight=".25pt">
              <v:stroke dashstyle="3 1" joinstyle="miter"/>
            </v:line>
          </w:pict>
        </mc:Fallback>
      </mc:AlternateContent>
    </w:r>
    <w:r w:rsidR="007751C4">
      <w:rPr>
        <w:b/>
      </w:rPr>
      <w:t xml:space="preserve"> </w:t>
    </w:r>
    <w:r w:rsidR="007751C4">
      <w:rPr>
        <w:b/>
      </w:rPr>
      <w:tab/>
    </w:r>
    <w:r w:rsidR="007751C4">
      <w:rPr>
        <w:b/>
      </w:rPr>
      <w:tab/>
    </w:r>
    <w:r w:rsidR="00783181" w:rsidRPr="00783181">
      <w:rPr>
        <w:b/>
      </w:rPr>
      <w:t>Trauma-informed service delivery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1E" w:rsidRDefault="00B2559E" w:rsidP="00F120F5">
    <w:pPr>
      <w:pStyle w:val="Header"/>
      <w:tabs>
        <w:tab w:val="clear" w:pos="9026"/>
      </w:tabs>
      <w:spacing w:after="1080"/>
      <w:ind w:right="282"/>
      <w:jc w:val="right"/>
    </w:pPr>
    <w:r>
      <w:rPr>
        <w:noProof/>
        <w:lang w:eastAsia="en-AU"/>
      </w:rPr>
      <mc:AlternateContent>
        <mc:Choice Requires="wps">
          <w:drawing>
            <wp:anchor distT="0" distB="0" distL="114300" distR="114300" simplePos="0" relativeHeight="251664384" behindDoc="0" locked="0" layoutInCell="1" allowOverlap="1" wp14:anchorId="766FCBF0" wp14:editId="39EFB246">
              <wp:simplePos x="0" y="0"/>
              <wp:positionH relativeFrom="column">
                <wp:posOffset>5050790</wp:posOffset>
              </wp:positionH>
              <wp:positionV relativeFrom="paragraph">
                <wp:posOffset>2197735</wp:posOffset>
              </wp:positionV>
              <wp:extent cx="0" cy="7307580"/>
              <wp:effectExtent l="0" t="0" r="19050" b="7620"/>
              <wp:wrapNone/>
              <wp:docPr id="67" name="Straight Connector 67"/>
              <wp:cNvGraphicFramePr/>
              <a:graphic xmlns:a="http://schemas.openxmlformats.org/drawingml/2006/main">
                <a:graphicData uri="http://schemas.microsoft.com/office/word/2010/wordprocessingShape">
                  <wps:wsp>
                    <wps:cNvCnPr/>
                    <wps:spPr>
                      <a:xfrm>
                        <a:off x="0" y="0"/>
                        <a:ext cx="0" cy="7307580"/>
                      </a:xfrm>
                      <a:prstGeom prst="line">
                        <a:avLst/>
                      </a:prstGeom>
                      <a:ln>
                        <a:solidFill>
                          <a:schemeClr val="accent3">
                            <a:lumMod val="9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866CF1" id="Straight Connector 6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7pt,173.05pt" to="397.7pt,7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" strokecolor="#bac4d2 [2886]" strokeweight=".5pt">
              <v:stroke dashstyle="3 1" joinstyle="miter"/>
            </v:line>
          </w:pict>
        </mc:Fallback>
      </mc:AlternateContent>
    </w:r>
    <w:r w:rsidR="00F120F5">
      <w:rPr>
        <w:noProof/>
        <w:lang w:eastAsia="en-AU"/>
      </w:rPr>
      <w:drawing>
        <wp:anchor distT="0" distB="0" distL="114300" distR="114300" simplePos="0" relativeHeight="251670528" behindDoc="1" locked="0" layoutInCell="1" allowOverlap="1">
          <wp:simplePos x="0" y="0"/>
          <wp:positionH relativeFrom="page">
            <wp:posOffset>-2540</wp:posOffset>
          </wp:positionH>
          <wp:positionV relativeFrom="paragraph">
            <wp:posOffset>807085</wp:posOffset>
          </wp:positionV>
          <wp:extent cx="7559675" cy="1372870"/>
          <wp:effectExtent l="0" t="0" r="3175" b="0"/>
          <wp:wrapNone/>
          <wp:docPr id="3" name="Picture 3" descr="Banner image." title="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mbudsman-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72870"/>
                  </a:xfrm>
                  <a:prstGeom prst="rect">
                    <a:avLst/>
                  </a:prstGeom>
                </pic:spPr>
              </pic:pic>
            </a:graphicData>
          </a:graphic>
          <wp14:sizeRelH relativeFrom="page">
            <wp14:pctWidth>0</wp14:pctWidth>
          </wp14:sizeRelH>
          <wp14:sizeRelV relativeFrom="page">
            <wp14:pctHeight>0</wp14:pctHeight>
          </wp14:sizeRelV>
        </wp:anchor>
      </w:drawing>
    </w:r>
    <w:r w:rsidR="00C66C44">
      <w:rPr>
        <w:noProof/>
        <w:lang w:eastAsia="en-AU"/>
      </w:rPr>
      <w:drawing>
        <wp:inline distT="0" distB="0" distL="0" distR="0">
          <wp:extent cx="2340000" cy="713322"/>
          <wp:effectExtent l="0" t="0" r="3175" b="0"/>
          <wp:docPr id="10" name="Picture 10" descr="Defence Force Ombudsman logo." title="Defence Force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ogo_inline_DEFENCEFORCE_300DP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0000" cy="7133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2D70"/>
    <w:multiLevelType w:val="hybridMultilevel"/>
    <w:tmpl w:val="51860EE8"/>
    <w:lvl w:ilvl="0" w:tplc="2A6CB8C4">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B4472D"/>
    <w:multiLevelType w:val="hybridMultilevel"/>
    <w:tmpl w:val="04AC9BE2"/>
    <w:lvl w:ilvl="0" w:tplc="C1DCBF6E">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9179F4"/>
    <w:multiLevelType w:val="hybridMultilevel"/>
    <w:tmpl w:val="EDC4F9F4"/>
    <w:lvl w:ilvl="0" w:tplc="B1D84C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FF0108F"/>
    <w:multiLevelType w:val="hybridMultilevel"/>
    <w:tmpl w:val="CB40ECC8"/>
    <w:lvl w:ilvl="0" w:tplc="B91CF8A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81"/>
    <w:rsid w:val="00037CDE"/>
    <w:rsid w:val="0006128E"/>
    <w:rsid w:val="000673DF"/>
    <w:rsid w:val="00080252"/>
    <w:rsid w:val="000935EC"/>
    <w:rsid w:val="000B1359"/>
    <w:rsid w:val="000D7FD5"/>
    <w:rsid w:val="000E5B5F"/>
    <w:rsid w:val="000F12D8"/>
    <w:rsid w:val="00103580"/>
    <w:rsid w:val="00152683"/>
    <w:rsid w:val="0016250E"/>
    <w:rsid w:val="00195BB8"/>
    <w:rsid w:val="001F4990"/>
    <w:rsid w:val="002549C8"/>
    <w:rsid w:val="003556BB"/>
    <w:rsid w:val="003C3B63"/>
    <w:rsid w:val="0045647B"/>
    <w:rsid w:val="00471B6C"/>
    <w:rsid w:val="0047506E"/>
    <w:rsid w:val="004B4342"/>
    <w:rsid w:val="0054257C"/>
    <w:rsid w:val="00633CC7"/>
    <w:rsid w:val="00670613"/>
    <w:rsid w:val="00674B2F"/>
    <w:rsid w:val="006D2056"/>
    <w:rsid w:val="006F5749"/>
    <w:rsid w:val="00746031"/>
    <w:rsid w:val="007655DC"/>
    <w:rsid w:val="00770B11"/>
    <w:rsid w:val="00770F49"/>
    <w:rsid w:val="007751C4"/>
    <w:rsid w:val="00783181"/>
    <w:rsid w:val="007B45C3"/>
    <w:rsid w:val="007D5FB7"/>
    <w:rsid w:val="007D6B56"/>
    <w:rsid w:val="0086139A"/>
    <w:rsid w:val="00870177"/>
    <w:rsid w:val="008A0A1E"/>
    <w:rsid w:val="008B185E"/>
    <w:rsid w:val="008C2F93"/>
    <w:rsid w:val="00905F2E"/>
    <w:rsid w:val="00915552"/>
    <w:rsid w:val="0096663C"/>
    <w:rsid w:val="00A62F24"/>
    <w:rsid w:val="00A73155"/>
    <w:rsid w:val="00AA47F9"/>
    <w:rsid w:val="00B07D65"/>
    <w:rsid w:val="00B2559E"/>
    <w:rsid w:val="00B42533"/>
    <w:rsid w:val="00BF594C"/>
    <w:rsid w:val="00BF6088"/>
    <w:rsid w:val="00C51264"/>
    <w:rsid w:val="00C63429"/>
    <w:rsid w:val="00C66C44"/>
    <w:rsid w:val="00C97C97"/>
    <w:rsid w:val="00CA15A9"/>
    <w:rsid w:val="00CC37F8"/>
    <w:rsid w:val="00D16FBD"/>
    <w:rsid w:val="00DB6B91"/>
    <w:rsid w:val="00DF4EAD"/>
    <w:rsid w:val="00E363F0"/>
    <w:rsid w:val="00E556D9"/>
    <w:rsid w:val="00E82A56"/>
    <w:rsid w:val="00F120F5"/>
    <w:rsid w:val="00F428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1D70D1-6320-44E6-AD6B-1C031508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A56"/>
    <w:pPr>
      <w:spacing w:after="180" w:line="250" w:lineRule="exact"/>
    </w:pPr>
    <w:rPr>
      <w:rFonts w:ascii="Calibri Light" w:hAnsi="Calibri Light"/>
      <w:color w:val="000000" w:themeColor="text1"/>
    </w:rPr>
  </w:style>
  <w:style w:type="paragraph" w:styleId="Heading1">
    <w:name w:val="heading 1"/>
    <w:basedOn w:val="Normal"/>
    <w:next w:val="Normal"/>
    <w:link w:val="Heading1Char"/>
    <w:uiPriority w:val="1"/>
    <w:qFormat/>
    <w:rsid w:val="0045647B"/>
    <w:pPr>
      <w:keepNext/>
      <w:keepLines/>
      <w:spacing w:before="240" w:after="120" w:line="240" w:lineRule="auto"/>
      <w:outlineLvl w:val="0"/>
    </w:pPr>
    <w:rPr>
      <w:rFonts w:asciiTheme="minorHAnsi" w:eastAsiaTheme="majorEastAsia" w:hAnsiTheme="minorHAnsi" w:cstheme="majorBidi"/>
      <w:b/>
      <w:color w:val="0098D8" w:themeColor="accent1"/>
      <w:sz w:val="30"/>
      <w:szCs w:val="32"/>
    </w:rPr>
  </w:style>
  <w:style w:type="paragraph" w:styleId="Heading2">
    <w:name w:val="heading 2"/>
    <w:basedOn w:val="Normal"/>
    <w:next w:val="Normal"/>
    <w:link w:val="Heading2Char"/>
    <w:uiPriority w:val="1"/>
    <w:qFormat/>
    <w:rsid w:val="0045647B"/>
    <w:pPr>
      <w:keepNext/>
      <w:keepLines/>
      <w:spacing w:before="180" w:after="120" w:line="240" w:lineRule="auto"/>
      <w:outlineLvl w:val="1"/>
    </w:pPr>
    <w:rPr>
      <w:rFonts w:asciiTheme="minorHAnsi" w:eastAsiaTheme="majorEastAsia" w:hAnsiTheme="minorHAnsi" w:cstheme="majorBidi"/>
      <w:color w:val="0098D8" w:themeColor="accent1"/>
      <w:sz w:val="26"/>
      <w:szCs w:val="26"/>
    </w:rPr>
  </w:style>
  <w:style w:type="paragraph" w:styleId="Heading3">
    <w:name w:val="heading 3"/>
    <w:basedOn w:val="Normal"/>
    <w:next w:val="Normal"/>
    <w:link w:val="Heading3Char"/>
    <w:uiPriority w:val="1"/>
    <w:qFormat/>
    <w:rsid w:val="0045647B"/>
    <w:pPr>
      <w:keepNext/>
      <w:keepLines/>
      <w:spacing w:before="180" w:after="120" w:line="240" w:lineRule="auto"/>
      <w:outlineLvl w:val="2"/>
    </w:pPr>
    <w:rPr>
      <w:rFonts w:asciiTheme="minorHAnsi" w:eastAsiaTheme="majorEastAsia" w:hAnsiTheme="minorHAnsi" w:cstheme="majorBidi"/>
      <w:b/>
      <w:color w:val="44546A"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Summaryheading">
    <w:name w:val="Exec Summary heading"/>
    <w:basedOn w:val="Heading1"/>
    <w:semiHidden/>
    <w:qFormat/>
    <w:rsid w:val="00905F2E"/>
    <w:pPr>
      <w:keepLines w:val="0"/>
      <w:spacing w:before="360"/>
    </w:pPr>
    <w:rPr>
      <w:rFonts w:ascii="Calibri" w:eastAsia="Times New Roman" w:hAnsi="Calibri" w:cs="Arial"/>
      <w:b w:val="0"/>
      <w:bCs/>
      <w:smallCaps/>
      <w:color w:val="auto"/>
      <w:kern w:val="32"/>
      <w:sz w:val="40"/>
    </w:rPr>
  </w:style>
  <w:style w:type="character" w:customStyle="1" w:styleId="Heading1Char">
    <w:name w:val="Heading 1 Char"/>
    <w:basedOn w:val="DefaultParagraphFont"/>
    <w:link w:val="Heading1"/>
    <w:uiPriority w:val="1"/>
    <w:rsid w:val="0045647B"/>
    <w:rPr>
      <w:rFonts w:eastAsiaTheme="majorEastAsia" w:cstheme="majorBidi"/>
      <w:b/>
      <w:color w:val="0098D8" w:themeColor="accent1"/>
      <w:sz w:val="30"/>
      <w:szCs w:val="32"/>
    </w:rPr>
  </w:style>
  <w:style w:type="paragraph" w:customStyle="1" w:styleId="Tableheader">
    <w:name w:val="Table header"/>
    <w:basedOn w:val="Normal"/>
    <w:uiPriority w:val="2"/>
    <w:qFormat/>
    <w:rsid w:val="000F12D8"/>
    <w:pPr>
      <w:spacing w:before="120" w:after="120"/>
    </w:pPr>
    <w:rPr>
      <w:b/>
      <w:color w:val="FFFFFF" w:themeColor="background1"/>
    </w:rPr>
  </w:style>
  <w:style w:type="paragraph" w:customStyle="1" w:styleId="Tabletext">
    <w:name w:val="Table text"/>
    <w:basedOn w:val="Normal"/>
    <w:uiPriority w:val="2"/>
    <w:qFormat/>
    <w:rsid w:val="000F12D8"/>
    <w:pPr>
      <w:spacing w:before="60" w:after="60"/>
    </w:pPr>
  </w:style>
  <w:style w:type="paragraph" w:customStyle="1" w:styleId="Bullets">
    <w:name w:val="Bullets"/>
    <w:basedOn w:val="ListParagraph"/>
    <w:qFormat/>
    <w:rsid w:val="0086139A"/>
    <w:pPr>
      <w:numPr>
        <w:numId w:val="4"/>
      </w:numPr>
      <w:spacing w:before="60"/>
      <w:ind w:left="426" w:right="424"/>
      <w:contextualSpacing w:val="0"/>
    </w:pPr>
  </w:style>
  <w:style w:type="paragraph" w:styleId="ListParagraph">
    <w:name w:val="List Paragraph"/>
    <w:basedOn w:val="Normal"/>
    <w:uiPriority w:val="34"/>
    <w:rsid w:val="000F12D8"/>
    <w:pPr>
      <w:ind w:left="720"/>
      <w:contextualSpacing/>
    </w:pPr>
  </w:style>
  <w:style w:type="character" w:customStyle="1" w:styleId="Heading2Char">
    <w:name w:val="Heading 2 Char"/>
    <w:basedOn w:val="DefaultParagraphFont"/>
    <w:link w:val="Heading2"/>
    <w:uiPriority w:val="1"/>
    <w:rsid w:val="0045647B"/>
    <w:rPr>
      <w:rFonts w:eastAsiaTheme="majorEastAsia" w:cstheme="majorBidi"/>
      <w:color w:val="0098D8" w:themeColor="accent1"/>
      <w:sz w:val="26"/>
      <w:szCs w:val="26"/>
    </w:rPr>
  </w:style>
  <w:style w:type="paragraph" w:styleId="Title">
    <w:name w:val="Title"/>
    <w:basedOn w:val="Normal"/>
    <w:next w:val="Normal"/>
    <w:link w:val="TitleChar"/>
    <w:uiPriority w:val="10"/>
    <w:qFormat/>
    <w:rsid w:val="008A0A1E"/>
    <w:pPr>
      <w:spacing w:before="480" w:after="0" w:line="440" w:lineRule="exact"/>
      <w:ind w:left="567"/>
      <w:contextualSpacing/>
    </w:pPr>
    <w:rPr>
      <w:rFonts w:asciiTheme="minorHAnsi" w:eastAsiaTheme="majorEastAsia" w:hAnsiTheme="minorHAnsi" w:cstheme="majorBidi"/>
      <w:color w:val="FFFFFF" w:themeColor="background1"/>
      <w:spacing w:val="6"/>
      <w:kern w:val="28"/>
      <w:sz w:val="48"/>
      <w:szCs w:val="48"/>
    </w:rPr>
  </w:style>
  <w:style w:type="character" w:customStyle="1" w:styleId="TitleChar">
    <w:name w:val="Title Char"/>
    <w:basedOn w:val="DefaultParagraphFont"/>
    <w:link w:val="Title"/>
    <w:uiPriority w:val="10"/>
    <w:rsid w:val="008A0A1E"/>
    <w:rPr>
      <w:rFonts w:eastAsiaTheme="majorEastAsia" w:cstheme="majorBidi"/>
      <w:color w:val="FFFFFF" w:themeColor="background1"/>
      <w:spacing w:val="6"/>
      <w:kern w:val="28"/>
      <w:sz w:val="48"/>
      <w:szCs w:val="48"/>
    </w:rPr>
  </w:style>
  <w:style w:type="paragraph" w:styleId="Subtitle">
    <w:name w:val="Subtitle"/>
    <w:basedOn w:val="Normal"/>
    <w:next w:val="Normal"/>
    <w:link w:val="SubtitleChar"/>
    <w:uiPriority w:val="11"/>
    <w:rsid w:val="00080252"/>
    <w:pPr>
      <w:numPr>
        <w:ilvl w:val="1"/>
      </w:numPr>
      <w:spacing w:before="360" w:after="360"/>
      <w:jc w:val="right"/>
    </w:pPr>
    <w:rPr>
      <w:rFonts w:eastAsiaTheme="minorEastAsia"/>
      <w:color w:val="44546A" w:themeColor="accent4"/>
      <w:spacing w:val="15"/>
      <w:sz w:val="36"/>
    </w:rPr>
  </w:style>
  <w:style w:type="character" w:customStyle="1" w:styleId="SubtitleChar">
    <w:name w:val="Subtitle Char"/>
    <w:basedOn w:val="DefaultParagraphFont"/>
    <w:link w:val="Subtitle"/>
    <w:uiPriority w:val="11"/>
    <w:rsid w:val="00080252"/>
    <w:rPr>
      <w:rFonts w:eastAsiaTheme="minorEastAsia"/>
      <w:color w:val="44546A" w:themeColor="accent4"/>
      <w:spacing w:val="15"/>
      <w:sz w:val="36"/>
    </w:rPr>
  </w:style>
  <w:style w:type="paragraph" w:styleId="Header">
    <w:name w:val="header"/>
    <w:basedOn w:val="Normal"/>
    <w:link w:val="HeaderChar"/>
    <w:uiPriority w:val="99"/>
    <w:unhideWhenUsed/>
    <w:rsid w:val="00F42879"/>
    <w:pPr>
      <w:tabs>
        <w:tab w:val="center" w:pos="4513"/>
        <w:tab w:val="right" w:pos="9026"/>
      </w:tabs>
      <w:spacing w:after="0" w:line="240" w:lineRule="auto"/>
    </w:pPr>
    <w:rPr>
      <w:color w:val="163072" w:themeColor="accent2"/>
    </w:rPr>
  </w:style>
  <w:style w:type="character" w:customStyle="1" w:styleId="HeaderChar">
    <w:name w:val="Header Char"/>
    <w:basedOn w:val="DefaultParagraphFont"/>
    <w:link w:val="Header"/>
    <w:uiPriority w:val="99"/>
    <w:rsid w:val="00F42879"/>
    <w:rPr>
      <w:rFonts w:ascii="Calibri Light" w:hAnsi="Calibri Light"/>
      <w:color w:val="163072" w:themeColor="accent2"/>
    </w:rPr>
  </w:style>
  <w:style w:type="paragraph" w:styleId="Footer">
    <w:name w:val="footer"/>
    <w:basedOn w:val="Normal"/>
    <w:link w:val="FooterChar"/>
    <w:uiPriority w:val="99"/>
    <w:unhideWhenUsed/>
    <w:rsid w:val="000E5B5F"/>
    <w:pPr>
      <w:tabs>
        <w:tab w:val="center" w:pos="4513"/>
        <w:tab w:val="right" w:pos="9026"/>
      </w:tabs>
      <w:spacing w:after="0" w:line="240" w:lineRule="auto"/>
    </w:pPr>
    <w:rPr>
      <w:color w:val="163072" w:themeColor="accent2"/>
      <w:sz w:val="20"/>
    </w:rPr>
  </w:style>
  <w:style w:type="character" w:customStyle="1" w:styleId="FooterChar">
    <w:name w:val="Footer Char"/>
    <w:basedOn w:val="DefaultParagraphFont"/>
    <w:link w:val="Footer"/>
    <w:uiPriority w:val="99"/>
    <w:rsid w:val="000E5B5F"/>
    <w:rPr>
      <w:rFonts w:ascii="Calibri Light" w:hAnsi="Calibri Light"/>
      <w:color w:val="163072" w:themeColor="accent2"/>
      <w:sz w:val="20"/>
    </w:rPr>
  </w:style>
  <w:style w:type="table" w:styleId="TableGrid">
    <w:name w:val="Table Grid"/>
    <w:basedOn w:val="TableNormal"/>
    <w:uiPriority w:val="39"/>
    <w:rsid w:val="00195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BB8"/>
    <w:rPr>
      <w:color w:val="0563C1" w:themeColor="hyperlink"/>
      <w:u w:val="single"/>
    </w:rPr>
  </w:style>
  <w:style w:type="paragraph" w:styleId="Quote">
    <w:name w:val="Quote"/>
    <w:basedOn w:val="Normal"/>
    <w:next w:val="Normal"/>
    <w:link w:val="QuoteChar"/>
    <w:uiPriority w:val="3"/>
    <w:qFormat/>
    <w:rsid w:val="00E82A56"/>
    <w:pPr>
      <w:spacing w:before="120"/>
      <w:ind w:left="567" w:right="284"/>
    </w:pPr>
    <w:rPr>
      <w:iCs/>
      <w:color w:val="44546A" w:themeColor="accent4"/>
    </w:rPr>
  </w:style>
  <w:style w:type="character" w:customStyle="1" w:styleId="QuoteChar">
    <w:name w:val="Quote Char"/>
    <w:basedOn w:val="DefaultParagraphFont"/>
    <w:link w:val="Quote"/>
    <w:uiPriority w:val="3"/>
    <w:rsid w:val="00E82A56"/>
    <w:rPr>
      <w:rFonts w:ascii="Calibri Light" w:hAnsi="Calibri Light"/>
      <w:iCs/>
      <w:color w:val="44546A" w:themeColor="accent4"/>
    </w:rPr>
  </w:style>
  <w:style w:type="character" w:customStyle="1" w:styleId="Heading3Char">
    <w:name w:val="Heading 3 Char"/>
    <w:basedOn w:val="DefaultParagraphFont"/>
    <w:link w:val="Heading3"/>
    <w:uiPriority w:val="1"/>
    <w:rsid w:val="00E82A56"/>
    <w:rPr>
      <w:rFonts w:eastAsiaTheme="majorEastAsia" w:cstheme="majorBidi"/>
      <w:b/>
      <w:color w:val="44546A" w:themeColor="accent4"/>
      <w:sz w:val="24"/>
      <w:szCs w:val="24"/>
    </w:rPr>
  </w:style>
  <w:style w:type="paragraph" w:customStyle="1" w:styleId="Pullquote">
    <w:name w:val="Pull quote"/>
    <w:basedOn w:val="Normal"/>
    <w:uiPriority w:val="1"/>
    <w:rsid w:val="000B1359"/>
    <w:pPr>
      <w:spacing w:line="278" w:lineRule="exact"/>
      <w:ind w:left="142"/>
    </w:pPr>
    <w:rPr>
      <w:rFonts w:asciiTheme="minorHAnsi" w:hAnsiTheme="minorHAnsi"/>
      <w:color w:val="0098D8" w:themeColor="accent1"/>
      <w:spacing w:val="-10"/>
      <w:sz w:val="26"/>
      <w:szCs w:val="26"/>
    </w:rPr>
  </w:style>
  <w:style w:type="paragraph" w:customStyle="1" w:styleId="Disclaimer">
    <w:name w:val="Disclaimer"/>
    <w:basedOn w:val="Normal"/>
    <w:uiPriority w:val="4"/>
    <w:qFormat/>
    <w:rsid w:val="00E82A56"/>
    <w:pPr>
      <w:spacing w:line="220" w:lineRule="exact"/>
      <w:ind w:right="2975"/>
    </w:pPr>
    <w:rPr>
      <w:color w:val="163072" w:themeColor="accent2"/>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Defenceforce.ombudsman@ombudsman.gov.au" TargetMode="External"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legislation.gov.au/Browse/ByTitle/Acts/InForce/0/0/Principal" TargetMode="External" Id="rId10" /><Relationship Type="http://schemas.openxmlformats.org/officeDocument/2006/relationships/settings" Target="settings.xml" Id="rId4" /><Relationship Type="http://schemas.openxmlformats.org/officeDocument/2006/relationships/hyperlink" Target="mailto:Defenceforce.ombudsman@ombudsman.gov.au" TargetMode="External" Id="rId9" /><Relationship Type="http://schemas.openxmlformats.org/officeDocument/2006/relationships/footer" Target="footer2.xml" Id="rId14" /><Relationship Type="http://schemas.openxmlformats.org/officeDocument/2006/relationships/customXml" Target="/customXML/item2.xml" Id="R5d6854157a7c47c6"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mbudsman\Scripts\Templates\External%20documents\OCO\Defence%20Force%20Ombudsman%20factsheet.dotx" TargetMode="External"/></Relationships>
</file>

<file path=word/theme/theme1.xml><?xml version="1.0" encoding="utf-8"?>
<a:theme xmlns:a="http://schemas.openxmlformats.org/drawingml/2006/main" name="Office Theme">
  <a:themeElements>
    <a:clrScheme name="Ombudsman">
      <a:dk1>
        <a:sysClr val="windowText" lastClr="000000"/>
      </a:dk1>
      <a:lt1>
        <a:sysClr val="window" lastClr="FFFFFF"/>
      </a:lt1>
      <a:dk2>
        <a:srgbClr val="44546A"/>
      </a:dk2>
      <a:lt2>
        <a:srgbClr val="E7E6E6"/>
      </a:lt2>
      <a:accent1>
        <a:srgbClr val="0098D8"/>
      </a:accent1>
      <a:accent2>
        <a:srgbClr val="163072"/>
      </a:accent2>
      <a:accent3>
        <a:srgbClr val="D6DCE4"/>
      </a:accent3>
      <a:accent4>
        <a:srgbClr val="44546A"/>
      </a:accent4>
      <a:accent5>
        <a:srgbClr val="C55A11"/>
      </a:accent5>
      <a:accent6>
        <a:srgbClr val="FF9933"/>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UNKNOWN" version="1.0.0">
  <systemFields>
    <field name="Objective-Id">
      <value order="0">A1642774</value>
    </field>
    <field name="Objective-Title">
      <value order="0">FINAL-Trauma-informed-service-delivery-factsheet-MS-Word [June 2018]</value>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Defence Force Ombudsman factsheet.dotx</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Defence Force Ombudsman fact sheet</vt:lpstr>
    </vt:vector>
  </TitlesOfParts>
  <Company>Commonwealth Ombudsman</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Force Ombudsman fact sheet</dc:title>
  <dc:subject>[Enter subject]</dc:subject>
  <dc:creator>Nalini Hoogland</dc:creator>
  <cp:keywords/>
  <dc:description/>
  <cp:lastModifiedBy>Nalini Hoogland</cp:lastModifiedBy>
  <cp:revision>2</cp:revision>
  <dcterms:created xsi:type="dcterms:W3CDTF">2018-07-04T07:24:00Z</dcterms:created>
  <dcterms:modified xsi:type="dcterms:W3CDTF">2018-07-04T07:24:00Z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bjective-Id">
    <vt:lpwstr>A1642774</vt:lpwstr>
  </property>
  <property fmtid="{D5CDD505-2E9C-101B-9397-08002B2CF9AE}" pid="4" name="Objective-Title">
    <vt:lpwstr>FINAL-Trauma-informed-service-delivery-factsheet-MS-Word [June 2018]</vt:lpwstr>
  </property>
  <property fmtid="{D5CDD505-2E9C-101B-9397-08002B2CF9AE}" pid="5" name="Objective-Author - Internal [system]">
    <vt:lpwstr>Nalini Hoogland</vt:lpwstr>
  </property>
  <property fmtid="{D5CDD505-2E9C-101B-9397-08002B2CF9AE}" pid="6" name="Objective-Agency [system]">
    <vt:lpwstr/>
  </property>
  <property fmtid="{D5CDD505-2E9C-101B-9397-08002B2CF9AE}" pid="7" name="Objective-Physical Doc Exists? [system]">
    <vt:lpwstr>No</vt:lpwstr>
  </property>
  <property fmtid="{D5CDD505-2E9C-101B-9397-08002B2CF9AE}" pid="8" name="Objective-Signatory [system]">
    <vt:lpwstr/>
  </property>
  <property fmtid="{D5CDD505-2E9C-101B-9397-08002B2CF9AE}" pid="9" name="Objective-Channel [system]">
    <vt:lpwstr>Internal</vt:lpwstr>
  </property>
</Properties>
</file>