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245F" w14:textId="77777777" w:rsidR="00487D82" w:rsidRPr="00252329" w:rsidRDefault="00252329" w:rsidP="00252329">
      <w:pPr>
        <w:pStyle w:val="Heading2"/>
        <w:rPr>
          <w:color w:val="002060"/>
          <w:sz w:val="32"/>
        </w:rPr>
      </w:pPr>
      <w:r w:rsidRPr="00252329">
        <w:rPr>
          <w:color w:val="002060"/>
          <w:sz w:val="32"/>
        </w:rPr>
        <w:t>Reporting abuse in Defence</w:t>
      </w:r>
    </w:p>
    <w:p w14:paraId="22D4C424" w14:textId="77777777" w:rsidR="00252329" w:rsidRDefault="00252329" w:rsidP="00074A8F">
      <w:pPr>
        <w:rPr>
          <w:b/>
          <w:color w:val="002060"/>
          <w:sz w:val="24"/>
        </w:rPr>
      </w:pPr>
      <w:r w:rsidRPr="00252329">
        <w:rPr>
          <w:b/>
          <w:color w:val="002060"/>
          <w:sz w:val="24"/>
        </w:rPr>
        <w:t>Report statistics to 31 March 2018</w:t>
      </w:r>
    </w:p>
    <w:p w14:paraId="57756AD3" w14:textId="77777777" w:rsidR="00252329" w:rsidRDefault="00252329" w:rsidP="00252329">
      <w:pPr>
        <w:rPr>
          <w:b/>
          <w:color w:val="002060"/>
          <w:sz w:val="24"/>
        </w:rPr>
      </w:pPr>
    </w:p>
    <w:p w14:paraId="4E900102" w14:textId="77777777" w:rsidR="00252329" w:rsidRDefault="00252329" w:rsidP="00252329">
      <w:pPr>
        <w:rPr>
          <w:b/>
          <w:color w:val="002060"/>
          <w:sz w:val="24"/>
        </w:rPr>
      </w:pPr>
    </w:p>
    <w:p w14:paraId="05839A33" w14:textId="6133778D" w:rsidR="002D48A0" w:rsidRDefault="002D48A0" w:rsidP="007F463A">
      <w:pPr>
        <w:spacing w:line="276" w:lineRule="auto"/>
        <w:rPr>
          <w:color w:val="auto"/>
          <w:szCs w:val="22"/>
        </w:rPr>
      </w:pPr>
      <w:r>
        <w:rPr>
          <w:color w:val="auto"/>
          <w:szCs w:val="22"/>
        </w:rPr>
        <w:t>Th</w:t>
      </w:r>
      <w:r w:rsidRPr="002D48A0">
        <w:rPr>
          <w:color w:val="auto"/>
          <w:szCs w:val="22"/>
        </w:rPr>
        <w:t>e Office of the Commonwealth Ombudsman, within its Defence Force Ombudsman</w:t>
      </w:r>
      <w:r w:rsidR="00B63C3C">
        <w:rPr>
          <w:color w:val="auto"/>
          <w:szCs w:val="22"/>
        </w:rPr>
        <w:t xml:space="preserve"> </w:t>
      </w:r>
      <w:r w:rsidRPr="002D48A0">
        <w:rPr>
          <w:color w:val="auto"/>
          <w:szCs w:val="22"/>
        </w:rPr>
        <w:t>jurisdiction, is able to receive reports of</w:t>
      </w:r>
      <w:r w:rsidR="00B00A2E">
        <w:rPr>
          <w:color w:val="auto"/>
          <w:szCs w:val="22"/>
        </w:rPr>
        <w:t xml:space="preserve"> contemporary and historic</w:t>
      </w:r>
      <w:r w:rsidRPr="002D48A0">
        <w:rPr>
          <w:color w:val="auto"/>
          <w:szCs w:val="22"/>
        </w:rPr>
        <w:t xml:space="preserve"> serious abuse within the Australian Defence Force. This provides a confidential mechanism to report serious abuse for those who feel unable, for whatever reason, to access Defence’s internal mechanisms. Serious abuse means sexual abuse, serious physical abuse or serious bullying or harassment which occurred between two (or more) people who were employed in Defence at the time.</w:t>
      </w:r>
    </w:p>
    <w:p w14:paraId="24BF3C4B" w14:textId="77777777" w:rsidR="001A06C4" w:rsidRDefault="001A06C4" w:rsidP="007F463A">
      <w:pPr>
        <w:spacing w:line="276" w:lineRule="auto"/>
        <w:rPr>
          <w:color w:val="auto"/>
          <w:szCs w:val="22"/>
        </w:rPr>
      </w:pPr>
    </w:p>
    <w:p w14:paraId="5778D1B3" w14:textId="77777777" w:rsidR="006361BE" w:rsidRPr="00074A8F" w:rsidRDefault="006361BE" w:rsidP="006361BE">
      <w:pPr>
        <w:pStyle w:val="Heading2"/>
        <w:rPr>
          <w:rFonts w:eastAsia="MS Mincho"/>
        </w:rPr>
      </w:pPr>
      <w:r>
        <w:rPr>
          <w:rFonts w:eastAsia="MS Mincho"/>
        </w:rPr>
        <w:t>Reports of abuse received</w:t>
      </w:r>
    </w:p>
    <w:p w14:paraId="5111B2AB" w14:textId="77777777" w:rsidR="006361BE" w:rsidRDefault="006361BE" w:rsidP="007F463A">
      <w:pPr>
        <w:spacing w:line="276" w:lineRule="auto"/>
        <w:rPr>
          <w:color w:val="auto"/>
          <w:szCs w:val="22"/>
        </w:rPr>
      </w:pPr>
    </w:p>
    <w:p w14:paraId="2F002084" w14:textId="0D206D3C" w:rsidR="00252329" w:rsidRDefault="006361BE" w:rsidP="007F463A">
      <w:pPr>
        <w:spacing w:line="276" w:lineRule="auto"/>
        <w:rPr>
          <w:b/>
          <w:color w:val="auto"/>
          <w:szCs w:val="22"/>
        </w:rPr>
      </w:pPr>
      <w:r>
        <w:rPr>
          <w:color w:val="auto"/>
          <w:szCs w:val="22"/>
        </w:rPr>
        <w:t>The t</w:t>
      </w:r>
      <w:r w:rsidR="00252329" w:rsidRPr="00252329">
        <w:rPr>
          <w:color w:val="auto"/>
          <w:szCs w:val="22"/>
        </w:rPr>
        <w:t>ota</w:t>
      </w:r>
      <w:r w:rsidR="00252329">
        <w:rPr>
          <w:color w:val="auto"/>
          <w:szCs w:val="22"/>
        </w:rPr>
        <w:t>l number of reports received</w:t>
      </w:r>
      <w:r w:rsidR="002D48A0">
        <w:rPr>
          <w:color w:val="auto"/>
          <w:szCs w:val="22"/>
        </w:rPr>
        <w:t xml:space="preserve"> </w:t>
      </w:r>
      <w:r w:rsidR="00A13B79">
        <w:rPr>
          <w:color w:val="auto"/>
          <w:szCs w:val="22"/>
        </w:rPr>
        <w:t xml:space="preserve">since 1 </w:t>
      </w:r>
      <w:r w:rsidR="002D48A0">
        <w:rPr>
          <w:color w:val="auto"/>
          <w:szCs w:val="22"/>
        </w:rPr>
        <w:t>December 2016 to 31 March 2018</w:t>
      </w:r>
      <w:r w:rsidR="00D00EFC">
        <w:rPr>
          <w:color w:val="auto"/>
          <w:szCs w:val="22"/>
        </w:rPr>
        <w:t xml:space="preserve"> is</w:t>
      </w:r>
      <w:r w:rsidR="00252329">
        <w:rPr>
          <w:color w:val="auto"/>
          <w:szCs w:val="22"/>
        </w:rPr>
        <w:t xml:space="preserve"> </w:t>
      </w:r>
      <w:r w:rsidR="00252329" w:rsidRPr="00CE4077">
        <w:rPr>
          <w:b/>
          <w:color w:val="auto"/>
          <w:szCs w:val="22"/>
        </w:rPr>
        <w:t>473</w:t>
      </w:r>
      <w:r w:rsidR="00D00EFC" w:rsidRPr="00D00EFC">
        <w:rPr>
          <w:color w:val="auto"/>
          <w:szCs w:val="22"/>
        </w:rPr>
        <w:t>.</w:t>
      </w:r>
    </w:p>
    <w:p w14:paraId="32EC2BFD" w14:textId="77777777" w:rsidR="006361BE" w:rsidRDefault="006361BE" w:rsidP="007F463A">
      <w:pPr>
        <w:spacing w:line="276" w:lineRule="auto"/>
        <w:rPr>
          <w:color w:val="auto"/>
          <w:szCs w:val="22"/>
        </w:rPr>
      </w:pPr>
    </w:p>
    <w:p w14:paraId="2960600E" w14:textId="4FB082E3" w:rsidR="00252329" w:rsidRDefault="00161F3F" w:rsidP="00252329">
      <w:pPr>
        <w:rPr>
          <w:color w:val="auto"/>
          <w:szCs w:val="22"/>
        </w:rPr>
      </w:pPr>
      <w:r>
        <w:rPr>
          <w:noProof/>
          <w:lang w:eastAsia="en-AU"/>
        </w:rPr>
        <w:drawing>
          <wp:inline distT="0" distB="0" distL="0" distR="0" wp14:anchorId="419A19F4" wp14:editId="06D55D3D">
            <wp:extent cx="5953125" cy="3263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51B613" w14:textId="77777777" w:rsidR="00252329" w:rsidRDefault="00252329" w:rsidP="00252329">
      <w:pPr>
        <w:rPr>
          <w:color w:val="auto"/>
          <w:szCs w:val="22"/>
        </w:rPr>
      </w:pPr>
    </w:p>
    <w:p w14:paraId="66C2F18F" w14:textId="77777777" w:rsidR="00D00EFC" w:rsidRDefault="00D00EFC" w:rsidP="007F463A">
      <w:pPr>
        <w:spacing w:line="276" w:lineRule="auto"/>
        <w:rPr>
          <w:color w:val="auto"/>
          <w:szCs w:val="22"/>
        </w:rPr>
      </w:pPr>
    </w:p>
    <w:p w14:paraId="5FB9E220" w14:textId="288F5A4C" w:rsidR="002D48A0" w:rsidRDefault="002D48A0" w:rsidP="007F463A">
      <w:pPr>
        <w:spacing w:line="276" w:lineRule="auto"/>
        <w:rPr>
          <w:color w:val="auto"/>
          <w:szCs w:val="22"/>
        </w:rPr>
      </w:pPr>
      <w:r>
        <w:rPr>
          <w:color w:val="auto"/>
          <w:szCs w:val="22"/>
        </w:rPr>
        <w:t xml:space="preserve">The increase in reports received since January 2018 </w:t>
      </w:r>
      <w:r w:rsidR="00C535B9">
        <w:rPr>
          <w:color w:val="auto"/>
          <w:szCs w:val="22"/>
        </w:rPr>
        <w:t>follows</w:t>
      </w:r>
      <w:r>
        <w:rPr>
          <w:color w:val="auto"/>
          <w:szCs w:val="22"/>
        </w:rPr>
        <w:t xml:space="preserve"> the </w:t>
      </w:r>
      <w:r w:rsidR="00C535B9">
        <w:rPr>
          <w:color w:val="auto"/>
          <w:szCs w:val="22"/>
        </w:rPr>
        <w:t xml:space="preserve">Australian Government’s </w:t>
      </w:r>
      <w:r w:rsidR="006361BE">
        <w:rPr>
          <w:color w:val="auto"/>
          <w:szCs w:val="22"/>
        </w:rPr>
        <w:t xml:space="preserve">announcement </w:t>
      </w:r>
      <w:r w:rsidR="00BF1E28">
        <w:rPr>
          <w:color w:val="auto"/>
          <w:szCs w:val="22"/>
        </w:rPr>
        <w:t xml:space="preserve">of </w:t>
      </w:r>
      <w:r w:rsidR="00C535B9">
        <w:rPr>
          <w:color w:val="auto"/>
          <w:szCs w:val="22"/>
        </w:rPr>
        <w:t>its</w:t>
      </w:r>
      <w:r w:rsidR="006361BE">
        <w:rPr>
          <w:color w:val="auto"/>
          <w:szCs w:val="22"/>
        </w:rPr>
        <w:t xml:space="preserve"> reparation payment framework </w:t>
      </w:r>
      <w:r>
        <w:rPr>
          <w:color w:val="auto"/>
          <w:szCs w:val="22"/>
        </w:rPr>
        <w:t>on 15 December 2017.</w:t>
      </w:r>
    </w:p>
    <w:p w14:paraId="7924C408" w14:textId="77777777" w:rsidR="00252329" w:rsidRDefault="00252329" w:rsidP="007F463A">
      <w:pPr>
        <w:spacing w:line="276" w:lineRule="auto"/>
        <w:rPr>
          <w:color w:val="auto"/>
          <w:szCs w:val="22"/>
        </w:rPr>
      </w:pPr>
    </w:p>
    <w:p w14:paraId="12816204" w14:textId="77777777" w:rsidR="00D00EFC" w:rsidRDefault="00D00EFC">
      <w:pPr>
        <w:spacing w:after="200" w:line="276" w:lineRule="auto"/>
        <w:rPr>
          <w:rFonts w:eastAsia="MS Mincho" w:cstheme="majorBidi"/>
          <w:iCs/>
          <w:color w:val="0071A1" w:themeColor="accent1" w:themeShade="BF"/>
          <w:sz w:val="24"/>
        </w:rPr>
      </w:pPr>
      <w:r>
        <w:rPr>
          <w:rFonts w:eastAsia="MS Mincho"/>
          <w:i/>
          <w:sz w:val="24"/>
        </w:rPr>
        <w:br w:type="page"/>
      </w:r>
    </w:p>
    <w:p w14:paraId="0899F7B7" w14:textId="77777777" w:rsidR="00D00EFC" w:rsidRDefault="00D00EFC" w:rsidP="00D00EFC">
      <w:pPr>
        <w:pStyle w:val="Heading4"/>
        <w:rPr>
          <w:rFonts w:asciiTheme="minorHAnsi" w:eastAsia="MS Mincho" w:hAnsiTheme="minorHAnsi"/>
          <w:i w:val="0"/>
          <w:sz w:val="24"/>
        </w:rPr>
      </w:pPr>
      <w:r>
        <w:rPr>
          <w:rFonts w:asciiTheme="minorHAnsi" w:eastAsia="MS Mincho" w:hAnsiTheme="minorHAnsi"/>
          <w:i w:val="0"/>
          <w:sz w:val="24"/>
        </w:rPr>
        <w:lastRenderedPageBreak/>
        <w:t>Assessment decisions</w:t>
      </w:r>
    </w:p>
    <w:p w14:paraId="15C0ED2B" w14:textId="77777777" w:rsidR="00D00EFC" w:rsidRDefault="00D00EFC" w:rsidP="007F463A">
      <w:pPr>
        <w:spacing w:line="276" w:lineRule="auto"/>
        <w:rPr>
          <w:color w:val="auto"/>
          <w:szCs w:val="22"/>
        </w:rPr>
      </w:pPr>
    </w:p>
    <w:p w14:paraId="25573B40" w14:textId="77777777" w:rsidR="00CE4077" w:rsidRPr="00CE4077" w:rsidRDefault="00CE4077" w:rsidP="007F463A">
      <w:pPr>
        <w:spacing w:line="276" w:lineRule="auto"/>
        <w:rPr>
          <w:rFonts w:ascii="Calibri" w:eastAsia="MS Mincho" w:hAnsi="Calibri"/>
          <w:szCs w:val="22"/>
        </w:rPr>
      </w:pPr>
      <w:r w:rsidRPr="00CE4077">
        <w:rPr>
          <w:rFonts w:ascii="Calibri" w:eastAsia="MS Mincho" w:hAnsi="Calibri"/>
          <w:szCs w:val="22"/>
        </w:rPr>
        <w:t xml:space="preserve">Reports received </w:t>
      </w:r>
      <w:r w:rsidR="008B79F7">
        <w:rPr>
          <w:rFonts w:ascii="Calibri" w:eastAsia="MS Mincho" w:hAnsi="Calibri"/>
          <w:szCs w:val="22"/>
        </w:rPr>
        <w:t xml:space="preserve">by the </w:t>
      </w:r>
      <w:r w:rsidR="006361BE">
        <w:rPr>
          <w:rFonts w:ascii="Calibri" w:eastAsia="MS Mincho" w:hAnsi="Calibri"/>
          <w:szCs w:val="22"/>
        </w:rPr>
        <w:t>Ombudsman</w:t>
      </w:r>
      <w:r w:rsidR="008B79F7">
        <w:rPr>
          <w:rFonts w:ascii="Calibri" w:eastAsia="MS Mincho" w:hAnsi="Calibri"/>
          <w:szCs w:val="22"/>
        </w:rPr>
        <w:t xml:space="preserve"> </w:t>
      </w:r>
      <w:r w:rsidRPr="00CE4077">
        <w:rPr>
          <w:rFonts w:ascii="Calibri" w:eastAsia="MS Mincho" w:hAnsi="Calibri"/>
          <w:szCs w:val="22"/>
        </w:rPr>
        <w:t xml:space="preserve">will be assessed against a number of thresholds to determine if </w:t>
      </w:r>
      <w:r w:rsidR="00D00EFC">
        <w:rPr>
          <w:rFonts w:ascii="Calibri" w:eastAsia="MS Mincho" w:hAnsi="Calibri"/>
          <w:szCs w:val="22"/>
        </w:rPr>
        <w:t>they</w:t>
      </w:r>
      <w:r w:rsidRPr="00CE4077">
        <w:rPr>
          <w:rFonts w:ascii="Calibri" w:eastAsia="MS Mincho" w:hAnsi="Calibri"/>
          <w:szCs w:val="22"/>
        </w:rPr>
        <w:t xml:space="preserve"> can be accepted as a report of serious abuse in Defence.</w:t>
      </w:r>
    </w:p>
    <w:p w14:paraId="1E88DBAC" w14:textId="77777777" w:rsidR="00CE4077" w:rsidRPr="00CE4077" w:rsidRDefault="00CE4077" w:rsidP="007F463A">
      <w:pPr>
        <w:spacing w:line="276" w:lineRule="auto"/>
        <w:rPr>
          <w:rFonts w:ascii="Calibri" w:eastAsia="MS Mincho" w:hAnsi="Calibri"/>
          <w:szCs w:val="22"/>
        </w:rPr>
      </w:pPr>
    </w:p>
    <w:p w14:paraId="03600BA9" w14:textId="77777777" w:rsidR="007F463A" w:rsidRDefault="00D00EFC" w:rsidP="007F463A">
      <w:pPr>
        <w:spacing w:line="276" w:lineRule="auto"/>
        <w:rPr>
          <w:rFonts w:ascii="Calibri" w:eastAsia="MS Mincho" w:hAnsi="Calibri"/>
          <w:szCs w:val="22"/>
        </w:rPr>
      </w:pPr>
      <w:r>
        <w:rPr>
          <w:rFonts w:ascii="Calibri" w:eastAsia="MS Mincho" w:hAnsi="Calibri"/>
          <w:szCs w:val="22"/>
        </w:rPr>
        <w:t>A report of abuse can be accepted where the Ombudsman is satisfied that:</w:t>
      </w:r>
    </w:p>
    <w:p w14:paraId="16AC1263" w14:textId="77777777" w:rsidR="00CE4077" w:rsidRPr="00CE4077" w:rsidRDefault="00074A8F" w:rsidP="007F463A">
      <w:pPr>
        <w:pStyle w:val="ListParagraph"/>
        <w:numPr>
          <w:ilvl w:val="0"/>
          <w:numId w:val="3"/>
        </w:numPr>
        <w:spacing w:line="276" w:lineRule="auto"/>
        <w:rPr>
          <w:rFonts w:ascii="Calibri" w:eastAsia="MS Mincho" w:hAnsi="Calibri"/>
          <w:szCs w:val="22"/>
        </w:rPr>
      </w:pPr>
      <w:r>
        <w:rPr>
          <w:rFonts w:ascii="Calibri" w:eastAsia="MS Mincho" w:hAnsi="Calibri"/>
          <w:szCs w:val="22"/>
        </w:rPr>
        <w:t>the report</w:t>
      </w:r>
      <w:r w:rsidR="00CE4077" w:rsidRPr="00CE4077">
        <w:rPr>
          <w:rFonts w:ascii="Calibri" w:eastAsia="MS Mincho" w:hAnsi="Calibri"/>
          <w:szCs w:val="22"/>
        </w:rPr>
        <w:t xml:space="preserve"> constitutes serious abuse</w:t>
      </w:r>
    </w:p>
    <w:p w14:paraId="624A1816" w14:textId="77777777" w:rsidR="00CE4077" w:rsidRPr="00CE4077" w:rsidRDefault="00074A8F" w:rsidP="007F463A">
      <w:pPr>
        <w:pStyle w:val="ListParagraph"/>
        <w:numPr>
          <w:ilvl w:val="0"/>
          <w:numId w:val="3"/>
        </w:numPr>
        <w:spacing w:line="276" w:lineRule="auto"/>
        <w:rPr>
          <w:rFonts w:ascii="Calibri" w:eastAsia="MS Mincho" w:hAnsi="Calibri"/>
          <w:szCs w:val="22"/>
        </w:rPr>
      </w:pPr>
      <w:r>
        <w:rPr>
          <w:rFonts w:ascii="Calibri" w:eastAsia="MS Mincho" w:hAnsi="Calibri"/>
          <w:szCs w:val="22"/>
        </w:rPr>
        <w:t xml:space="preserve">the report </w:t>
      </w:r>
      <w:r w:rsidR="00D00EFC">
        <w:rPr>
          <w:rFonts w:ascii="Calibri" w:eastAsia="MS Mincho" w:hAnsi="Calibri"/>
          <w:szCs w:val="22"/>
        </w:rPr>
        <w:t xml:space="preserve">is </w:t>
      </w:r>
      <w:r w:rsidR="00CE4077" w:rsidRPr="00CE4077">
        <w:rPr>
          <w:rFonts w:ascii="Calibri" w:eastAsia="MS Mincho" w:hAnsi="Calibri"/>
          <w:szCs w:val="22"/>
        </w:rPr>
        <w:t>reasonably likely to have occurred</w:t>
      </w:r>
    </w:p>
    <w:p w14:paraId="4F8ADFB4" w14:textId="77777777" w:rsidR="00CE4077" w:rsidRPr="00CE4077" w:rsidRDefault="00074A8F" w:rsidP="007F463A">
      <w:pPr>
        <w:pStyle w:val="ListParagraph"/>
        <w:numPr>
          <w:ilvl w:val="0"/>
          <w:numId w:val="3"/>
        </w:numPr>
        <w:spacing w:line="276" w:lineRule="auto"/>
        <w:rPr>
          <w:rFonts w:ascii="Calibri" w:eastAsia="MS Mincho" w:hAnsi="Calibri"/>
          <w:szCs w:val="22"/>
        </w:rPr>
      </w:pPr>
      <w:r>
        <w:rPr>
          <w:rFonts w:ascii="Calibri" w:eastAsia="MS Mincho" w:hAnsi="Calibri"/>
          <w:szCs w:val="22"/>
        </w:rPr>
        <w:t>the reportee</w:t>
      </w:r>
      <w:r w:rsidR="00CE4077" w:rsidRPr="00CE4077">
        <w:rPr>
          <w:rFonts w:ascii="Calibri" w:eastAsia="MS Mincho" w:hAnsi="Calibri"/>
          <w:szCs w:val="22"/>
        </w:rPr>
        <w:t xml:space="preserve">, at the time of the alleged abuse, </w:t>
      </w:r>
      <w:r w:rsidR="00D00EFC">
        <w:rPr>
          <w:rFonts w:ascii="Calibri" w:eastAsia="MS Mincho" w:hAnsi="Calibri"/>
          <w:szCs w:val="22"/>
        </w:rPr>
        <w:t xml:space="preserve">was </w:t>
      </w:r>
      <w:r w:rsidR="00CE4077" w:rsidRPr="00CE4077">
        <w:rPr>
          <w:rFonts w:ascii="Calibri" w:eastAsia="MS Mincho" w:hAnsi="Calibri"/>
          <w:szCs w:val="22"/>
        </w:rPr>
        <w:t>an employee of Defence</w:t>
      </w:r>
    </w:p>
    <w:p w14:paraId="1DB4E2D2" w14:textId="77777777" w:rsidR="00CE4077" w:rsidRDefault="00CE4077" w:rsidP="007F463A">
      <w:pPr>
        <w:pStyle w:val="ListParagraph"/>
        <w:numPr>
          <w:ilvl w:val="0"/>
          <w:numId w:val="3"/>
        </w:numPr>
        <w:spacing w:line="276" w:lineRule="auto"/>
        <w:rPr>
          <w:rFonts w:ascii="Calibri" w:eastAsia="MS Mincho" w:hAnsi="Calibri"/>
          <w:szCs w:val="22"/>
        </w:rPr>
      </w:pPr>
      <w:r w:rsidRPr="00CE4077">
        <w:rPr>
          <w:rFonts w:ascii="Calibri" w:eastAsia="MS Mincho" w:hAnsi="Calibri"/>
          <w:szCs w:val="22"/>
        </w:rPr>
        <w:t xml:space="preserve">the alleged abuser </w:t>
      </w:r>
      <w:r w:rsidR="00D00EFC">
        <w:rPr>
          <w:rFonts w:ascii="Calibri" w:eastAsia="MS Mincho" w:hAnsi="Calibri"/>
          <w:szCs w:val="22"/>
        </w:rPr>
        <w:t xml:space="preserve">was </w:t>
      </w:r>
      <w:r w:rsidRPr="00CE4077">
        <w:rPr>
          <w:rFonts w:ascii="Calibri" w:eastAsia="MS Mincho" w:hAnsi="Calibri"/>
          <w:szCs w:val="22"/>
        </w:rPr>
        <w:t>an employee of Defence, and</w:t>
      </w:r>
    </w:p>
    <w:p w14:paraId="3F6E5161" w14:textId="77777777" w:rsidR="00D00EFC" w:rsidRPr="00D00EFC" w:rsidRDefault="00074A8F" w:rsidP="00C97633">
      <w:pPr>
        <w:pStyle w:val="ListParagraph"/>
        <w:numPr>
          <w:ilvl w:val="0"/>
          <w:numId w:val="3"/>
        </w:numPr>
        <w:spacing w:line="276" w:lineRule="auto"/>
        <w:rPr>
          <w:rFonts w:eastAsia="MS Mincho"/>
        </w:rPr>
      </w:pPr>
      <w:proofErr w:type="gramStart"/>
      <w:r w:rsidRPr="00D00EFC">
        <w:rPr>
          <w:rFonts w:ascii="Calibri" w:eastAsia="MS Mincho" w:hAnsi="Calibri"/>
          <w:szCs w:val="22"/>
        </w:rPr>
        <w:t>there</w:t>
      </w:r>
      <w:proofErr w:type="gramEnd"/>
      <w:r w:rsidR="00CE4077" w:rsidRPr="00D00EFC">
        <w:rPr>
          <w:rFonts w:ascii="Calibri" w:eastAsia="MS Mincho" w:hAnsi="Calibri"/>
          <w:szCs w:val="22"/>
        </w:rPr>
        <w:t xml:space="preserve"> </w:t>
      </w:r>
      <w:r w:rsidR="00D00EFC" w:rsidRPr="00D00EFC">
        <w:rPr>
          <w:rFonts w:ascii="Calibri" w:eastAsia="MS Mincho" w:hAnsi="Calibri"/>
          <w:szCs w:val="22"/>
        </w:rPr>
        <w:t xml:space="preserve">is/was </w:t>
      </w:r>
      <w:r w:rsidR="00CE4077" w:rsidRPr="00D00EFC">
        <w:rPr>
          <w:rFonts w:ascii="Calibri" w:eastAsia="MS Mincho" w:hAnsi="Calibri"/>
          <w:szCs w:val="22"/>
        </w:rPr>
        <w:t xml:space="preserve">a connection between the alleged abuse and </w:t>
      </w:r>
      <w:r w:rsidRPr="00D00EFC">
        <w:rPr>
          <w:rFonts w:ascii="Calibri" w:eastAsia="MS Mincho" w:hAnsi="Calibri"/>
          <w:szCs w:val="22"/>
        </w:rPr>
        <w:t>the reportee’s employment in Defence</w:t>
      </w:r>
      <w:r w:rsidR="00C535B9">
        <w:rPr>
          <w:rFonts w:ascii="Calibri" w:eastAsia="MS Mincho" w:hAnsi="Calibri"/>
          <w:szCs w:val="22"/>
        </w:rPr>
        <w:t>.</w:t>
      </w:r>
    </w:p>
    <w:p w14:paraId="0634CDD5" w14:textId="77777777" w:rsidR="00D00EFC" w:rsidRDefault="00D00EFC" w:rsidP="00D00EFC">
      <w:pPr>
        <w:spacing w:line="276" w:lineRule="auto"/>
        <w:rPr>
          <w:rFonts w:ascii="Calibri" w:eastAsia="MS Mincho" w:hAnsi="Calibri"/>
        </w:rPr>
      </w:pPr>
    </w:p>
    <w:p w14:paraId="32C924D2" w14:textId="33879921" w:rsidR="00C535B9" w:rsidRPr="00C535B9" w:rsidRDefault="00E33AE6" w:rsidP="007F463A">
      <w:pPr>
        <w:spacing w:line="276" w:lineRule="auto"/>
        <w:rPr>
          <w:rFonts w:ascii="Calibri" w:eastAsia="MS Mincho" w:hAnsi="Calibri"/>
          <w:b/>
        </w:rPr>
      </w:pPr>
      <w:r>
        <w:rPr>
          <w:rFonts w:ascii="Calibri" w:eastAsia="MS Mincho" w:hAnsi="Calibri"/>
        </w:rPr>
        <w:t xml:space="preserve">Since 1 December to </w:t>
      </w:r>
      <w:r w:rsidR="00C535B9">
        <w:rPr>
          <w:rFonts w:ascii="Calibri" w:eastAsia="MS Mincho" w:hAnsi="Calibri"/>
        </w:rPr>
        <w:t xml:space="preserve">31 March 2018, the total number of assessment decisions made is </w:t>
      </w:r>
      <w:r w:rsidR="00C535B9" w:rsidRPr="00C535B9">
        <w:rPr>
          <w:rFonts w:ascii="Calibri" w:eastAsia="MS Mincho" w:hAnsi="Calibri"/>
          <w:b/>
        </w:rPr>
        <w:t>178</w:t>
      </w:r>
      <w:r w:rsidR="00C535B9">
        <w:rPr>
          <w:rFonts w:ascii="Calibri" w:eastAsia="MS Mincho" w:hAnsi="Calibri"/>
        </w:rPr>
        <w:t xml:space="preserve">. Of these, </w:t>
      </w:r>
      <w:r w:rsidR="00C535B9" w:rsidRPr="00C535B9">
        <w:rPr>
          <w:rFonts w:ascii="Calibri" w:eastAsia="MS Mincho" w:hAnsi="Calibri"/>
          <w:b/>
        </w:rPr>
        <w:t>109</w:t>
      </w:r>
      <w:r w:rsidR="00C535B9">
        <w:rPr>
          <w:rFonts w:ascii="Calibri" w:eastAsia="MS Mincho" w:hAnsi="Calibri"/>
        </w:rPr>
        <w:t xml:space="preserve"> reports have been assessed as wholly or partially within</w:t>
      </w:r>
      <w:r w:rsidR="008A31E6">
        <w:rPr>
          <w:rFonts w:ascii="Calibri" w:eastAsia="MS Mincho" w:hAnsi="Calibri"/>
        </w:rPr>
        <w:t xml:space="preserve"> </w:t>
      </w:r>
      <w:r w:rsidR="00C535B9">
        <w:rPr>
          <w:rFonts w:ascii="Calibri" w:eastAsia="MS Mincho" w:hAnsi="Calibri"/>
        </w:rPr>
        <w:t>jurisdiction</w:t>
      </w:r>
      <w:r w:rsidR="008A31E6">
        <w:rPr>
          <w:rStyle w:val="FootnoteReference"/>
          <w:rFonts w:ascii="Calibri" w:eastAsia="MS Mincho" w:hAnsi="Calibri"/>
        </w:rPr>
        <w:footnoteReference w:id="1"/>
      </w:r>
      <w:r w:rsidR="00C535B9">
        <w:rPr>
          <w:rFonts w:ascii="Calibri" w:eastAsia="MS Mincho" w:hAnsi="Calibri"/>
        </w:rPr>
        <w:t xml:space="preserve">, while the remaining </w:t>
      </w:r>
      <w:r w:rsidR="00C535B9">
        <w:rPr>
          <w:rFonts w:ascii="Calibri" w:eastAsia="MS Mincho" w:hAnsi="Calibri"/>
          <w:b/>
        </w:rPr>
        <w:t>69</w:t>
      </w:r>
      <w:r w:rsidR="00C535B9">
        <w:rPr>
          <w:rFonts w:ascii="Calibri" w:eastAsia="MS Mincho" w:hAnsi="Calibri"/>
        </w:rPr>
        <w:t xml:space="preserve"> reports have been assessed as out of jurisdiction. </w:t>
      </w:r>
    </w:p>
    <w:p w14:paraId="699647DB" w14:textId="77777777" w:rsidR="00D00EFC" w:rsidRDefault="00D00EFC" w:rsidP="007F463A">
      <w:pPr>
        <w:spacing w:line="276" w:lineRule="auto"/>
        <w:rPr>
          <w:rFonts w:ascii="Calibri" w:eastAsia="MS Mincho" w:hAnsi="Calibri"/>
        </w:rPr>
      </w:pPr>
    </w:p>
    <w:p w14:paraId="454F85E8" w14:textId="77777777" w:rsidR="008B79F7" w:rsidRDefault="008B79F7" w:rsidP="007F463A">
      <w:pPr>
        <w:spacing w:line="276" w:lineRule="auto"/>
        <w:rPr>
          <w:rFonts w:ascii="Calibri" w:eastAsia="MS Mincho" w:hAnsi="Calibri"/>
        </w:rPr>
      </w:pPr>
      <w:r>
        <w:rPr>
          <w:rFonts w:ascii="Calibri" w:eastAsia="MS Mincho" w:hAnsi="Calibri"/>
        </w:rPr>
        <w:t>Reasons why a report may be assessed as out of jurisdiction can include:</w:t>
      </w:r>
    </w:p>
    <w:p w14:paraId="16D0FDF5" w14:textId="77777777" w:rsidR="008B79F7" w:rsidRDefault="008B79F7" w:rsidP="007F463A">
      <w:pPr>
        <w:pStyle w:val="ListParagraph"/>
        <w:numPr>
          <w:ilvl w:val="0"/>
          <w:numId w:val="13"/>
        </w:numPr>
        <w:spacing w:line="276" w:lineRule="auto"/>
        <w:rPr>
          <w:rFonts w:ascii="Calibri" w:eastAsia="MS Mincho" w:hAnsi="Calibri"/>
        </w:rPr>
      </w:pPr>
      <w:r>
        <w:rPr>
          <w:rFonts w:ascii="Calibri" w:eastAsia="MS Mincho" w:hAnsi="Calibri"/>
        </w:rPr>
        <w:t>the report was already dealt with by the Defence Abuse Response Taskforce</w:t>
      </w:r>
    </w:p>
    <w:p w14:paraId="6AAB7053" w14:textId="77777777" w:rsidR="008B79F7" w:rsidRPr="0068412F" w:rsidRDefault="008B79F7" w:rsidP="007F463A">
      <w:pPr>
        <w:pStyle w:val="ListParagraph"/>
        <w:numPr>
          <w:ilvl w:val="0"/>
          <w:numId w:val="13"/>
        </w:numPr>
        <w:spacing w:line="276" w:lineRule="auto"/>
        <w:rPr>
          <w:rFonts w:ascii="Calibri" w:eastAsia="MS Mincho" w:hAnsi="Calibri"/>
        </w:rPr>
      </w:pPr>
      <w:r>
        <w:rPr>
          <w:rFonts w:ascii="Calibri" w:eastAsia="MS Mincho" w:hAnsi="Calibri"/>
        </w:rPr>
        <w:t>the reportee</w:t>
      </w:r>
      <w:r w:rsidRPr="00CE4077">
        <w:rPr>
          <w:rFonts w:ascii="Calibri" w:eastAsia="MS Mincho" w:hAnsi="Calibri"/>
          <w:szCs w:val="22"/>
        </w:rPr>
        <w:t xml:space="preserve">, at the time of the alleged abuse, </w:t>
      </w:r>
      <w:r>
        <w:rPr>
          <w:rFonts w:ascii="Calibri" w:eastAsia="MS Mincho" w:hAnsi="Calibri"/>
          <w:szCs w:val="22"/>
        </w:rPr>
        <w:t xml:space="preserve">was not </w:t>
      </w:r>
      <w:r w:rsidRPr="00CE4077">
        <w:rPr>
          <w:rFonts w:ascii="Calibri" w:eastAsia="MS Mincho" w:hAnsi="Calibri"/>
          <w:szCs w:val="22"/>
        </w:rPr>
        <w:t>an employee of Defence</w:t>
      </w:r>
    </w:p>
    <w:p w14:paraId="341BE6A2" w14:textId="5C02DBD9" w:rsidR="0068412F" w:rsidRDefault="0068412F" w:rsidP="007F463A">
      <w:pPr>
        <w:pStyle w:val="ListParagraph"/>
        <w:numPr>
          <w:ilvl w:val="0"/>
          <w:numId w:val="13"/>
        </w:numPr>
        <w:spacing w:line="276" w:lineRule="auto"/>
        <w:rPr>
          <w:rFonts w:ascii="Calibri" w:eastAsia="MS Mincho" w:hAnsi="Calibri"/>
        </w:rPr>
      </w:pPr>
      <w:r>
        <w:rPr>
          <w:rFonts w:ascii="Calibri" w:eastAsia="MS Mincho" w:hAnsi="Calibri"/>
          <w:szCs w:val="22"/>
        </w:rPr>
        <w:t xml:space="preserve">the </w:t>
      </w:r>
      <w:r>
        <w:t>alleged abuser, at the time of the alleged abuse, was not an employee of Defence</w:t>
      </w:r>
    </w:p>
    <w:p w14:paraId="4E011590" w14:textId="07F729F8" w:rsidR="008B79F7" w:rsidRDefault="008B79F7" w:rsidP="007F463A">
      <w:pPr>
        <w:pStyle w:val="ListParagraph"/>
        <w:numPr>
          <w:ilvl w:val="0"/>
          <w:numId w:val="13"/>
        </w:numPr>
        <w:spacing w:line="276" w:lineRule="auto"/>
        <w:rPr>
          <w:rFonts w:ascii="Calibri" w:eastAsia="MS Mincho" w:hAnsi="Calibri"/>
        </w:rPr>
      </w:pPr>
      <w:r>
        <w:rPr>
          <w:rFonts w:ascii="Calibri" w:eastAsia="MS Mincho" w:hAnsi="Calibri"/>
        </w:rPr>
        <w:t xml:space="preserve">there was no connection between the conduct and Defence employment, </w:t>
      </w:r>
      <w:r w:rsidR="00E33AE6">
        <w:rPr>
          <w:rFonts w:ascii="Calibri" w:eastAsia="MS Mincho" w:hAnsi="Calibri"/>
        </w:rPr>
        <w:t>or</w:t>
      </w:r>
    </w:p>
    <w:p w14:paraId="1AA5275B" w14:textId="14DE06FE" w:rsidR="008B79F7" w:rsidRDefault="008B79F7" w:rsidP="007F463A">
      <w:pPr>
        <w:pStyle w:val="ListParagraph"/>
        <w:numPr>
          <w:ilvl w:val="0"/>
          <w:numId w:val="13"/>
        </w:numPr>
        <w:spacing w:line="276" w:lineRule="auto"/>
        <w:rPr>
          <w:rFonts w:ascii="Calibri" w:eastAsia="MS Mincho" w:hAnsi="Calibri"/>
        </w:rPr>
      </w:pPr>
      <w:proofErr w:type="gramStart"/>
      <w:r>
        <w:rPr>
          <w:rFonts w:ascii="Calibri" w:eastAsia="MS Mincho" w:hAnsi="Calibri"/>
        </w:rPr>
        <w:t>the</w:t>
      </w:r>
      <w:proofErr w:type="gramEnd"/>
      <w:r>
        <w:rPr>
          <w:rFonts w:ascii="Calibri" w:eastAsia="MS Mincho" w:hAnsi="Calibri"/>
        </w:rPr>
        <w:t xml:space="preserve"> Ombudsman was not </w:t>
      </w:r>
      <w:r w:rsidRPr="008B79F7">
        <w:rPr>
          <w:rFonts w:ascii="Calibri" w:eastAsia="MS Mincho" w:hAnsi="Calibri"/>
        </w:rPr>
        <w:t xml:space="preserve">satisfied </w:t>
      </w:r>
      <w:r>
        <w:rPr>
          <w:rFonts w:ascii="Calibri" w:eastAsia="MS Mincho" w:hAnsi="Calibri"/>
        </w:rPr>
        <w:t xml:space="preserve">that </w:t>
      </w:r>
      <w:r w:rsidRPr="008B79F7">
        <w:rPr>
          <w:rFonts w:ascii="Calibri" w:eastAsia="MS Mincho" w:hAnsi="Calibri"/>
        </w:rPr>
        <w:t xml:space="preserve">the conduct meets the required threshold of </w:t>
      </w:r>
      <w:r w:rsidR="00686637">
        <w:rPr>
          <w:rFonts w:ascii="Calibri" w:eastAsia="MS Mincho" w:hAnsi="Calibri"/>
        </w:rPr>
        <w:t>‘</w:t>
      </w:r>
      <w:r w:rsidRPr="008B79F7">
        <w:rPr>
          <w:rFonts w:ascii="Calibri" w:eastAsia="MS Mincho" w:hAnsi="Calibri"/>
        </w:rPr>
        <w:t>serious</w:t>
      </w:r>
      <w:r w:rsidR="0072622E">
        <w:rPr>
          <w:rFonts w:ascii="Calibri" w:eastAsia="MS Mincho" w:hAnsi="Calibri"/>
        </w:rPr>
        <w:t> </w:t>
      </w:r>
      <w:r>
        <w:rPr>
          <w:rFonts w:ascii="Calibri" w:eastAsia="MS Mincho" w:hAnsi="Calibri"/>
        </w:rPr>
        <w:t xml:space="preserve">abuse’ </w:t>
      </w:r>
      <w:r w:rsidRPr="008B79F7">
        <w:rPr>
          <w:rFonts w:ascii="Calibri" w:eastAsia="MS Mincho" w:hAnsi="Calibri"/>
        </w:rPr>
        <w:t xml:space="preserve">as required </w:t>
      </w:r>
      <w:r>
        <w:rPr>
          <w:rFonts w:ascii="Calibri" w:eastAsia="MS Mincho" w:hAnsi="Calibri"/>
        </w:rPr>
        <w:t xml:space="preserve">under the </w:t>
      </w:r>
      <w:r w:rsidRPr="008A31E6">
        <w:rPr>
          <w:rFonts w:ascii="Calibri" w:eastAsia="MS Mincho" w:hAnsi="Calibri"/>
          <w:i/>
        </w:rPr>
        <w:t>Ombudsman Regulations</w:t>
      </w:r>
      <w:r w:rsidR="008A31E6" w:rsidRPr="008A31E6">
        <w:rPr>
          <w:rFonts w:ascii="Calibri" w:eastAsia="MS Mincho" w:hAnsi="Calibri"/>
          <w:i/>
        </w:rPr>
        <w:t xml:space="preserve"> 2017</w:t>
      </w:r>
      <w:r w:rsidR="00C70DF6">
        <w:rPr>
          <w:rFonts w:ascii="Calibri" w:eastAsia="MS Mincho" w:hAnsi="Calibri"/>
        </w:rPr>
        <w:t>.</w:t>
      </w:r>
    </w:p>
    <w:p w14:paraId="4CE39311" w14:textId="77777777" w:rsidR="00D00EFC" w:rsidRDefault="00D00EFC" w:rsidP="00D00EFC">
      <w:pPr>
        <w:spacing w:line="276" w:lineRule="auto"/>
        <w:ind w:left="360"/>
        <w:rPr>
          <w:rFonts w:ascii="Calibri" w:eastAsia="MS Mincho" w:hAnsi="Calibri"/>
        </w:rPr>
      </w:pPr>
    </w:p>
    <w:p w14:paraId="5BFB7D14" w14:textId="77777777" w:rsidR="00161F3F" w:rsidRPr="00D00EFC" w:rsidRDefault="00161F3F" w:rsidP="00D00EFC">
      <w:pPr>
        <w:spacing w:line="276" w:lineRule="auto"/>
        <w:ind w:left="360"/>
        <w:rPr>
          <w:rFonts w:ascii="Calibri" w:eastAsia="MS Mincho" w:hAnsi="Calibri"/>
        </w:rPr>
      </w:pPr>
    </w:p>
    <w:p w14:paraId="518DD82E" w14:textId="77777777" w:rsidR="00CE4077" w:rsidRDefault="0072622E" w:rsidP="008B79F7">
      <w:pPr>
        <w:jc w:val="center"/>
        <w:rPr>
          <w:rFonts w:ascii="Calibri" w:eastAsia="MS Mincho" w:hAnsi="Calibri"/>
          <w:szCs w:val="22"/>
        </w:rPr>
      </w:pPr>
      <w:r>
        <w:rPr>
          <w:noProof/>
          <w:lang w:eastAsia="en-AU"/>
        </w:rPr>
        <w:drawing>
          <wp:inline distT="0" distB="0" distL="0" distR="0" wp14:anchorId="74E4E0E1" wp14:editId="40278534">
            <wp:extent cx="5188688" cy="238169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AB30DB" w14:textId="77777777" w:rsidR="00D00EFC" w:rsidRDefault="00D00EFC" w:rsidP="007F463A">
      <w:pPr>
        <w:pStyle w:val="CommentText"/>
        <w:spacing w:line="276" w:lineRule="auto"/>
        <w:rPr>
          <w:sz w:val="22"/>
        </w:rPr>
      </w:pPr>
    </w:p>
    <w:p w14:paraId="477E1AB9" w14:textId="77777777" w:rsidR="001A06C4" w:rsidRDefault="001A06C4">
      <w:pPr>
        <w:spacing w:after="200" w:line="276" w:lineRule="auto"/>
      </w:pPr>
      <w:r>
        <w:br w:type="page"/>
      </w:r>
    </w:p>
    <w:p w14:paraId="4BD40AE4" w14:textId="77777777" w:rsidR="00396129" w:rsidRPr="00161F3F" w:rsidRDefault="004B2E64" w:rsidP="00161F3F">
      <w:pPr>
        <w:pStyle w:val="CommentText"/>
        <w:spacing w:line="276" w:lineRule="auto"/>
        <w:rPr>
          <w:sz w:val="22"/>
        </w:rPr>
      </w:pPr>
      <w:r w:rsidRPr="00161F3F">
        <w:rPr>
          <w:sz w:val="22"/>
        </w:rPr>
        <w:lastRenderedPageBreak/>
        <w:t>Of th</w:t>
      </w:r>
      <w:r w:rsidR="008B79F7" w:rsidRPr="00161F3F">
        <w:rPr>
          <w:sz w:val="22"/>
        </w:rPr>
        <w:t xml:space="preserve">e reports </w:t>
      </w:r>
      <w:r w:rsidRPr="00161F3F">
        <w:rPr>
          <w:sz w:val="22"/>
        </w:rPr>
        <w:t xml:space="preserve">assessed in jurisdiction, the abuse type </w:t>
      </w:r>
      <w:r w:rsidR="002D69E4" w:rsidRPr="00161F3F">
        <w:rPr>
          <w:sz w:val="22"/>
        </w:rPr>
        <w:t>accepted</w:t>
      </w:r>
      <w:r w:rsidRPr="00161F3F">
        <w:rPr>
          <w:sz w:val="22"/>
        </w:rPr>
        <w:t xml:space="preserve"> was: </w:t>
      </w:r>
    </w:p>
    <w:p w14:paraId="72FED085" w14:textId="77777777" w:rsidR="00161F3F" w:rsidRPr="00161F3F" w:rsidRDefault="00161F3F" w:rsidP="00161F3F">
      <w:pPr>
        <w:pStyle w:val="CommentText"/>
        <w:spacing w:line="276" w:lineRule="auto"/>
        <w:rPr>
          <w:sz w:val="22"/>
        </w:rPr>
      </w:pPr>
    </w:p>
    <w:tbl>
      <w:tblPr>
        <w:tblStyle w:val="ListTable2-Accent2"/>
        <w:tblW w:w="9356" w:type="dxa"/>
        <w:tblLook w:val="04A0" w:firstRow="1" w:lastRow="0" w:firstColumn="1" w:lastColumn="0" w:noHBand="0" w:noVBand="1"/>
      </w:tblPr>
      <w:tblGrid>
        <w:gridCol w:w="7513"/>
        <w:gridCol w:w="1843"/>
      </w:tblGrid>
      <w:tr w:rsidR="002D69E4" w:rsidRPr="00161F3F" w14:paraId="22F5E048" w14:textId="77777777" w:rsidTr="00675E1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006EA2C6"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Sexual abuse only</w:t>
            </w:r>
          </w:p>
        </w:tc>
        <w:tc>
          <w:tcPr>
            <w:tcW w:w="1843" w:type="dxa"/>
            <w:vAlign w:val="center"/>
          </w:tcPr>
          <w:p w14:paraId="2F6724A7" w14:textId="77777777" w:rsidR="002D69E4" w:rsidRPr="00161F3F" w:rsidRDefault="002D69E4" w:rsidP="00675E1A">
            <w:pPr>
              <w:pStyle w:val="CommentText"/>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161F3F">
              <w:rPr>
                <w:rFonts w:ascii="Calibri" w:eastAsia="MS Mincho" w:hAnsi="Calibri"/>
                <w:sz w:val="22"/>
                <w:szCs w:val="22"/>
              </w:rPr>
              <w:t>16</w:t>
            </w:r>
          </w:p>
        </w:tc>
      </w:tr>
      <w:tr w:rsidR="002D69E4" w:rsidRPr="00161F3F" w14:paraId="6FE279A5" w14:textId="77777777" w:rsidTr="00675E1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4DA9DF51"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Serious physical abuse only</w:t>
            </w:r>
          </w:p>
        </w:tc>
        <w:tc>
          <w:tcPr>
            <w:tcW w:w="1843" w:type="dxa"/>
            <w:vAlign w:val="center"/>
          </w:tcPr>
          <w:p w14:paraId="08E90E9E" w14:textId="77777777" w:rsidR="002D69E4" w:rsidRPr="00161F3F" w:rsidRDefault="002D69E4"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161F3F">
              <w:rPr>
                <w:rFonts w:ascii="Calibri" w:eastAsia="MS Mincho" w:hAnsi="Calibri"/>
                <w:b/>
                <w:sz w:val="22"/>
                <w:szCs w:val="22"/>
              </w:rPr>
              <w:t>8</w:t>
            </w:r>
          </w:p>
        </w:tc>
      </w:tr>
      <w:tr w:rsidR="002D69E4" w:rsidRPr="00161F3F" w14:paraId="67230559" w14:textId="77777777" w:rsidTr="00675E1A">
        <w:trPr>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5E619C43"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Serious bullying or harassment only</w:t>
            </w:r>
          </w:p>
        </w:tc>
        <w:tc>
          <w:tcPr>
            <w:tcW w:w="1843" w:type="dxa"/>
            <w:vAlign w:val="center"/>
          </w:tcPr>
          <w:p w14:paraId="61B490C7" w14:textId="77777777" w:rsidR="002D69E4" w:rsidRPr="00161F3F" w:rsidRDefault="002D69E4"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161F3F">
              <w:rPr>
                <w:rFonts w:ascii="Calibri" w:eastAsia="MS Mincho" w:hAnsi="Calibri"/>
                <w:b/>
                <w:sz w:val="22"/>
                <w:szCs w:val="22"/>
              </w:rPr>
              <w:t>20</w:t>
            </w:r>
          </w:p>
        </w:tc>
      </w:tr>
      <w:tr w:rsidR="002D69E4" w:rsidRPr="00161F3F" w14:paraId="2C874135" w14:textId="77777777" w:rsidTr="00675E1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4591061E"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Sexual abuse and serious physical abuse</w:t>
            </w:r>
          </w:p>
        </w:tc>
        <w:tc>
          <w:tcPr>
            <w:tcW w:w="1843" w:type="dxa"/>
            <w:vAlign w:val="center"/>
          </w:tcPr>
          <w:p w14:paraId="67A47E1E" w14:textId="77777777" w:rsidR="002D69E4" w:rsidRPr="00161F3F" w:rsidRDefault="002D69E4"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161F3F">
              <w:rPr>
                <w:rFonts w:ascii="Calibri" w:eastAsia="MS Mincho" w:hAnsi="Calibri"/>
                <w:b/>
                <w:sz w:val="22"/>
                <w:szCs w:val="22"/>
              </w:rPr>
              <w:t>9</w:t>
            </w:r>
          </w:p>
        </w:tc>
      </w:tr>
      <w:tr w:rsidR="002D69E4" w:rsidRPr="00161F3F" w14:paraId="63BB9A90" w14:textId="77777777" w:rsidTr="00675E1A">
        <w:trPr>
          <w:trHeight w:val="386"/>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5BDD4ED7"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Sexual abuse and serious bullying or harassment</w:t>
            </w:r>
          </w:p>
        </w:tc>
        <w:tc>
          <w:tcPr>
            <w:tcW w:w="1843" w:type="dxa"/>
            <w:vAlign w:val="center"/>
          </w:tcPr>
          <w:p w14:paraId="54267DF9" w14:textId="77777777" w:rsidR="002D69E4" w:rsidRPr="00161F3F" w:rsidRDefault="002D69E4"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161F3F">
              <w:rPr>
                <w:rFonts w:ascii="Calibri" w:eastAsia="MS Mincho" w:hAnsi="Calibri"/>
                <w:b/>
                <w:sz w:val="22"/>
                <w:szCs w:val="22"/>
              </w:rPr>
              <w:t>20</w:t>
            </w:r>
          </w:p>
        </w:tc>
      </w:tr>
      <w:tr w:rsidR="002D69E4" w:rsidRPr="00161F3F" w14:paraId="0B78DFC2" w14:textId="77777777" w:rsidTr="00675E1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F256FBD"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Serious physical abuse and serious bullying or harassment</w:t>
            </w:r>
          </w:p>
        </w:tc>
        <w:tc>
          <w:tcPr>
            <w:tcW w:w="1843" w:type="dxa"/>
            <w:vAlign w:val="center"/>
          </w:tcPr>
          <w:p w14:paraId="4A3C6EF1" w14:textId="77777777" w:rsidR="002D69E4" w:rsidRPr="00161F3F" w:rsidRDefault="002D69E4"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161F3F">
              <w:rPr>
                <w:rFonts w:ascii="Calibri" w:eastAsia="MS Mincho" w:hAnsi="Calibri"/>
                <w:b/>
                <w:sz w:val="22"/>
                <w:szCs w:val="22"/>
              </w:rPr>
              <w:t>19</w:t>
            </w:r>
          </w:p>
        </w:tc>
      </w:tr>
      <w:tr w:rsidR="002D69E4" w:rsidRPr="00161F3F" w14:paraId="0A2AF9A7" w14:textId="77777777" w:rsidTr="00675E1A">
        <w:trPr>
          <w:trHeight w:val="39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372CBE8A" w14:textId="77777777" w:rsidR="002D69E4" w:rsidRPr="00161F3F" w:rsidRDefault="002D69E4" w:rsidP="00161F3F">
            <w:pPr>
              <w:pStyle w:val="CommentText"/>
              <w:spacing w:line="276" w:lineRule="auto"/>
              <w:rPr>
                <w:b w:val="0"/>
                <w:sz w:val="22"/>
                <w:szCs w:val="22"/>
              </w:rPr>
            </w:pPr>
            <w:r w:rsidRPr="00161F3F">
              <w:rPr>
                <w:rFonts w:ascii="Calibri" w:eastAsia="MS Mincho" w:hAnsi="Calibri"/>
                <w:b w:val="0"/>
                <w:sz w:val="22"/>
                <w:szCs w:val="22"/>
              </w:rPr>
              <w:t>Sexual abuse, serious physical abuse and serious bullying or harassment</w:t>
            </w:r>
          </w:p>
        </w:tc>
        <w:tc>
          <w:tcPr>
            <w:tcW w:w="1843" w:type="dxa"/>
            <w:vAlign w:val="center"/>
          </w:tcPr>
          <w:p w14:paraId="4A967C4A" w14:textId="77777777" w:rsidR="002D69E4" w:rsidRPr="00161F3F" w:rsidRDefault="002D69E4"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161F3F">
              <w:rPr>
                <w:rFonts w:ascii="Calibri" w:eastAsia="MS Mincho" w:hAnsi="Calibri"/>
                <w:b/>
                <w:sz w:val="22"/>
                <w:szCs w:val="22"/>
              </w:rPr>
              <w:t>17</w:t>
            </w:r>
          </w:p>
        </w:tc>
      </w:tr>
      <w:tr w:rsidR="00686637" w:rsidRPr="00161F3F" w14:paraId="51BE47D6" w14:textId="77777777" w:rsidTr="00675E1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7924EE2D" w14:textId="0BD6B8E8" w:rsidR="00686637" w:rsidRPr="00161F3F" w:rsidRDefault="00686637" w:rsidP="00161F3F">
            <w:pPr>
              <w:pStyle w:val="CommentText"/>
              <w:spacing w:line="276" w:lineRule="auto"/>
              <w:rPr>
                <w:rFonts w:ascii="Calibri" w:eastAsia="MS Mincho" w:hAnsi="Calibri"/>
                <w:sz w:val="22"/>
                <w:szCs w:val="22"/>
              </w:rPr>
            </w:pPr>
            <w:r w:rsidRPr="00161F3F">
              <w:rPr>
                <w:rFonts w:ascii="Calibri" w:eastAsia="MS Mincho" w:hAnsi="Calibri"/>
                <w:sz w:val="22"/>
                <w:szCs w:val="22"/>
              </w:rPr>
              <w:t>Total</w:t>
            </w:r>
          </w:p>
        </w:tc>
        <w:tc>
          <w:tcPr>
            <w:tcW w:w="1843" w:type="dxa"/>
            <w:vAlign w:val="center"/>
          </w:tcPr>
          <w:p w14:paraId="18D22ABD" w14:textId="47805FCB" w:rsidR="00686637" w:rsidRPr="00161F3F" w:rsidRDefault="00686637"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MS Mincho" w:hAnsi="Calibri"/>
                <w:b/>
                <w:sz w:val="22"/>
                <w:szCs w:val="22"/>
              </w:rPr>
            </w:pPr>
            <w:r w:rsidRPr="00161F3F">
              <w:rPr>
                <w:rFonts w:ascii="Calibri" w:eastAsia="MS Mincho" w:hAnsi="Calibri"/>
                <w:b/>
                <w:sz w:val="22"/>
                <w:szCs w:val="22"/>
              </w:rPr>
              <w:t>109</w:t>
            </w:r>
          </w:p>
        </w:tc>
      </w:tr>
    </w:tbl>
    <w:p w14:paraId="2DB83C2F" w14:textId="77777777" w:rsidR="002D69E4" w:rsidRDefault="002D69E4" w:rsidP="007F463A">
      <w:pPr>
        <w:pStyle w:val="CommentText"/>
        <w:spacing w:line="276" w:lineRule="auto"/>
        <w:rPr>
          <w:sz w:val="22"/>
        </w:rPr>
      </w:pPr>
    </w:p>
    <w:p w14:paraId="36ACA2ED" w14:textId="33E0830C" w:rsidR="00686637" w:rsidRDefault="00686637" w:rsidP="007F463A">
      <w:pPr>
        <w:pStyle w:val="CommentText"/>
        <w:spacing w:line="276" w:lineRule="auto"/>
        <w:rPr>
          <w:sz w:val="22"/>
        </w:rPr>
      </w:pPr>
      <w:r>
        <w:rPr>
          <w:sz w:val="22"/>
        </w:rPr>
        <w:t xml:space="preserve">Of the </w:t>
      </w:r>
      <w:r w:rsidRPr="00BF1E28">
        <w:rPr>
          <w:b/>
          <w:sz w:val="22"/>
        </w:rPr>
        <w:t>109</w:t>
      </w:r>
      <w:r>
        <w:rPr>
          <w:sz w:val="22"/>
        </w:rPr>
        <w:t xml:space="preserve"> total reports assessed in jurisdiction:</w:t>
      </w:r>
    </w:p>
    <w:p w14:paraId="55B745D5" w14:textId="77777777" w:rsidR="00161F3F" w:rsidRDefault="00161F3F" w:rsidP="007F463A">
      <w:pPr>
        <w:pStyle w:val="CommentText"/>
        <w:spacing w:line="276" w:lineRule="auto"/>
        <w:rPr>
          <w:sz w:val="22"/>
        </w:rPr>
      </w:pPr>
    </w:p>
    <w:tbl>
      <w:tblPr>
        <w:tblStyle w:val="ListTable2-Accent2"/>
        <w:tblW w:w="9307" w:type="dxa"/>
        <w:tblLook w:val="04A0" w:firstRow="1" w:lastRow="0" w:firstColumn="1" w:lastColumn="0" w:noHBand="0" w:noVBand="1"/>
      </w:tblPr>
      <w:tblGrid>
        <w:gridCol w:w="7513"/>
        <w:gridCol w:w="1794"/>
      </w:tblGrid>
      <w:tr w:rsidR="00686637" w:rsidRPr="00161F3F" w14:paraId="68EB711F" w14:textId="77777777" w:rsidTr="00675E1A">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0F3CB25A" w14:textId="345FEB81" w:rsidR="00686637" w:rsidRPr="00161F3F" w:rsidRDefault="00686637" w:rsidP="00161F3F">
            <w:pPr>
              <w:pStyle w:val="CommentText"/>
              <w:spacing w:line="276" w:lineRule="auto"/>
              <w:rPr>
                <w:b w:val="0"/>
                <w:sz w:val="22"/>
                <w:szCs w:val="22"/>
              </w:rPr>
            </w:pPr>
            <w:r w:rsidRPr="00161F3F">
              <w:rPr>
                <w:rFonts w:ascii="Calibri" w:eastAsia="MS Mincho" w:hAnsi="Calibri"/>
                <w:b w:val="0"/>
                <w:sz w:val="22"/>
                <w:szCs w:val="22"/>
              </w:rPr>
              <w:t>Reports involving sexual abuse</w:t>
            </w:r>
          </w:p>
        </w:tc>
        <w:tc>
          <w:tcPr>
            <w:tcW w:w="1794" w:type="dxa"/>
            <w:vAlign w:val="center"/>
          </w:tcPr>
          <w:p w14:paraId="2692CDBC" w14:textId="2E6C0314" w:rsidR="00686637" w:rsidRPr="00161F3F" w:rsidRDefault="00964367" w:rsidP="00675E1A">
            <w:pPr>
              <w:pStyle w:val="CommentText"/>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161F3F">
              <w:rPr>
                <w:rFonts w:ascii="Calibri" w:eastAsia="MS Mincho" w:hAnsi="Calibri"/>
                <w:sz w:val="22"/>
                <w:szCs w:val="22"/>
              </w:rPr>
              <w:t>62</w:t>
            </w:r>
          </w:p>
        </w:tc>
      </w:tr>
      <w:tr w:rsidR="00686637" w:rsidRPr="00161F3F" w14:paraId="6334795D" w14:textId="77777777" w:rsidTr="00675E1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2B5FAB92" w14:textId="51A67477" w:rsidR="00686637" w:rsidRPr="00161F3F" w:rsidRDefault="00686637" w:rsidP="00161F3F">
            <w:pPr>
              <w:pStyle w:val="CommentText"/>
              <w:spacing w:line="276" w:lineRule="auto"/>
              <w:rPr>
                <w:b w:val="0"/>
                <w:sz w:val="22"/>
                <w:szCs w:val="22"/>
              </w:rPr>
            </w:pPr>
            <w:r w:rsidRPr="00161F3F">
              <w:rPr>
                <w:rFonts w:ascii="Calibri" w:eastAsia="MS Mincho" w:hAnsi="Calibri"/>
                <w:b w:val="0"/>
                <w:sz w:val="22"/>
                <w:szCs w:val="22"/>
              </w:rPr>
              <w:t>Reports involving serious physical abuse</w:t>
            </w:r>
          </w:p>
        </w:tc>
        <w:tc>
          <w:tcPr>
            <w:tcW w:w="1794" w:type="dxa"/>
            <w:vAlign w:val="center"/>
          </w:tcPr>
          <w:p w14:paraId="1045DCCE" w14:textId="427AB920" w:rsidR="00686637" w:rsidRPr="00161F3F" w:rsidRDefault="00964367" w:rsidP="00675E1A">
            <w:pPr>
              <w:pStyle w:val="CommentText"/>
              <w:spacing w:line="276"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161F3F">
              <w:rPr>
                <w:rFonts w:ascii="Calibri" w:eastAsia="MS Mincho" w:hAnsi="Calibri"/>
                <w:b/>
                <w:sz w:val="22"/>
                <w:szCs w:val="22"/>
              </w:rPr>
              <w:t>53</w:t>
            </w:r>
          </w:p>
        </w:tc>
      </w:tr>
      <w:tr w:rsidR="00686637" w:rsidRPr="00161F3F" w14:paraId="4B2585DB" w14:textId="77777777" w:rsidTr="00675E1A">
        <w:trPr>
          <w:trHeight w:val="382"/>
        </w:trPr>
        <w:tc>
          <w:tcPr>
            <w:cnfStyle w:val="001000000000" w:firstRow="0" w:lastRow="0" w:firstColumn="1" w:lastColumn="0" w:oddVBand="0" w:evenVBand="0" w:oddHBand="0" w:evenHBand="0" w:firstRowFirstColumn="0" w:firstRowLastColumn="0" w:lastRowFirstColumn="0" w:lastRowLastColumn="0"/>
            <w:tcW w:w="7513" w:type="dxa"/>
            <w:vAlign w:val="center"/>
          </w:tcPr>
          <w:p w14:paraId="6F20DD44" w14:textId="789CE93C" w:rsidR="00686637" w:rsidRPr="00161F3F" w:rsidRDefault="00686637" w:rsidP="00161F3F">
            <w:pPr>
              <w:pStyle w:val="CommentText"/>
              <w:spacing w:line="276" w:lineRule="auto"/>
              <w:rPr>
                <w:b w:val="0"/>
                <w:sz w:val="22"/>
                <w:szCs w:val="22"/>
              </w:rPr>
            </w:pPr>
            <w:r w:rsidRPr="00161F3F">
              <w:rPr>
                <w:rFonts w:ascii="Calibri" w:eastAsia="MS Mincho" w:hAnsi="Calibri"/>
                <w:b w:val="0"/>
                <w:sz w:val="22"/>
                <w:szCs w:val="22"/>
              </w:rPr>
              <w:t>Reports involving serious bullying or harassment</w:t>
            </w:r>
          </w:p>
        </w:tc>
        <w:tc>
          <w:tcPr>
            <w:tcW w:w="1794" w:type="dxa"/>
            <w:vAlign w:val="center"/>
          </w:tcPr>
          <w:p w14:paraId="5AD57CE7" w14:textId="00BEEE89" w:rsidR="00686637" w:rsidRPr="00161F3F" w:rsidRDefault="00964367" w:rsidP="00675E1A">
            <w:pPr>
              <w:pStyle w:val="CommentText"/>
              <w:spacing w:line="276" w:lineRule="auto"/>
              <w:jc w:val="center"/>
              <w:cnfStyle w:val="000000000000" w:firstRow="0" w:lastRow="0" w:firstColumn="0" w:lastColumn="0" w:oddVBand="0" w:evenVBand="0" w:oddHBand="0" w:evenHBand="0" w:firstRowFirstColumn="0" w:firstRowLastColumn="0" w:lastRowFirstColumn="0" w:lastRowLastColumn="0"/>
              <w:rPr>
                <w:b/>
                <w:sz w:val="22"/>
                <w:szCs w:val="22"/>
              </w:rPr>
            </w:pPr>
            <w:r w:rsidRPr="00161F3F">
              <w:rPr>
                <w:rFonts w:ascii="Calibri" w:eastAsia="MS Mincho" w:hAnsi="Calibri"/>
                <w:b/>
                <w:sz w:val="22"/>
                <w:szCs w:val="22"/>
              </w:rPr>
              <w:t>76</w:t>
            </w:r>
          </w:p>
        </w:tc>
      </w:tr>
    </w:tbl>
    <w:p w14:paraId="7873D844" w14:textId="77777777" w:rsidR="00686637" w:rsidRDefault="00686637" w:rsidP="007F463A">
      <w:pPr>
        <w:pStyle w:val="CommentText"/>
        <w:spacing w:line="276" w:lineRule="auto"/>
        <w:rPr>
          <w:sz w:val="22"/>
        </w:rPr>
      </w:pPr>
    </w:p>
    <w:p w14:paraId="0FE9999D" w14:textId="77777777" w:rsidR="00074A8F" w:rsidRPr="00074A8F" w:rsidRDefault="00740063" w:rsidP="0018734D">
      <w:pPr>
        <w:pStyle w:val="Heading2"/>
        <w:rPr>
          <w:rFonts w:eastAsia="MS Mincho"/>
        </w:rPr>
      </w:pPr>
      <w:r>
        <w:rPr>
          <w:rFonts w:eastAsia="MS Mincho"/>
        </w:rPr>
        <w:t>Available responses</w:t>
      </w:r>
    </w:p>
    <w:p w14:paraId="0FB6DAE7" w14:textId="77777777" w:rsidR="002D69E4" w:rsidRDefault="002D69E4" w:rsidP="00E1629D">
      <w:pPr>
        <w:spacing w:line="276" w:lineRule="auto"/>
        <w:rPr>
          <w:rFonts w:ascii="Calibri" w:eastAsia="MS Mincho" w:hAnsi="Calibri"/>
        </w:rPr>
      </w:pPr>
    </w:p>
    <w:p w14:paraId="1926400F" w14:textId="29FD3A0A" w:rsidR="00740063" w:rsidRDefault="002D69E4" w:rsidP="00686637">
      <w:pPr>
        <w:spacing w:line="276" w:lineRule="auto"/>
        <w:rPr>
          <w:rFonts w:ascii="Calibri" w:eastAsia="MS Mincho" w:hAnsi="Calibri"/>
        </w:rPr>
      </w:pPr>
      <w:r>
        <w:rPr>
          <w:rFonts w:ascii="Calibri" w:eastAsia="MS Mincho" w:hAnsi="Calibri"/>
        </w:rPr>
        <w:t>W</w:t>
      </w:r>
      <w:r w:rsidR="00740063">
        <w:rPr>
          <w:rFonts w:ascii="Calibri" w:eastAsia="MS Mincho" w:hAnsi="Calibri"/>
        </w:rPr>
        <w:t xml:space="preserve">here a report has been accepted as being within the </w:t>
      </w:r>
      <w:r w:rsidR="007D3766">
        <w:rPr>
          <w:rFonts w:ascii="Calibri" w:eastAsia="MS Mincho" w:hAnsi="Calibri"/>
        </w:rPr>
        <w:t>Ombudsman’s</w:t>
      </w:r>
      <w:r w:rsidR="00740063">
        <w:rPr>
          <w:rFonts w:ascii="Calibri" w:eastAsia="MS Mincho" w:hAnsi="Calibri"/>
        </w:rPr>
        <w:t xml:space="preserve"> jurisdiction</w:t>
      </w:r>
      <w:r>
        <w:rPr>
          <w:rFonts w:ascii="Calibri" w:eastAsia="MS Mincho" w:hAnsi="Calibri"/>
        </w:rPr>
        <w:t>, the reportee will be assigned a dedicated</w:t>
      </w:r>
      <w:r w:rsidR="00740063">
        <w:rPr>
          <w:rFonts w:ascii="Calibri" w:eastAsia="MS Mincho" w:hAnsi="Calibri"/>
        </w:rPr>
        <w:t xml:space="preserve"> Liaison Officer</w:t>
      </w:r>
      <w:r>
        <w:rPr>
          <w:rFonts w:ascii="Calibri" w:eastAsia="MS Mincho" w:hAnsi="Calibri"/>
        </w:rPr>
        <w:t>. The Officer will work with the reportee to explain</w:t>
      </w:r>
      <w:r w:rsidR="00740063">
        <w:rPr>
          <w:rFonts w:ascii="Calibri" w:eastAsia="MS Mincho" w:hAnsi="Calibri"/>
        </w:rPr>
        <w:t xml:space="preserve"> what responses are available:</w:t>
      </w:r>
    </w:p>
    <w:p w14:paraId="6B742DAD" w14:textId="791CDE95" w:rsidR="00740063" w:rsidRDefault="006361BE" w:rsidP="00E1629D">
      <w:pPr>
        <w:pStyle w:val="ListParagraph"/>
        <w:numPr>
          <w:ilvl w:val="0"/>
          <w:numId w:val="15"/>
        </w:numPr>
        <w:spacing w:line="276" w:lineRule="auto"/>
        <w:rPr>
          <w:rFonts w:ascii="Calibri" w:eastAsia="MS Mincho" w:hAnsi="Calibri"/>
        </w:rPr>
      </w:pPr>
      <w:r>
        <w:rPr>
          <w:rFonts w:ascii="Calibri" w:eastAsia="MS Mincho" w:hAnsi="Calibri"/>
        </w:rPr>
        <w:t>facilitating c</w:t>
      </w:r>
      <w:r w:rsidR="00740063">
        <w:rPr>
          <w:rFonts w:ascii="Calibri" w:eastAsia="MS Mincho" w:hAnsi="Calibri"/>
        </w:rPr>
        <w:t xml:space="preserve">ounselling through </w:t>
      </w:r>
      <w:r w:rsidR="00740063" w:rsidRPr="008159E6">
        <w:rPr>
          <w:rFonts w:ascii="Calibri" w:eastAsia="MS Mincho" w:hAnsi="Calibri"/>
        </w:rPr>
        <w:t>the Veterans and Veterans Families Counselling Service</w:t>
      </w:r>
    </w:p>
    <w:p w14:paraId="630948D2" w14:textId="77777777" w:rsidR="00740063" w:rsidRDefault="00740063" w:rsidP="00E1629D">
      <w:pPr>
        <w:pStyle w:val="ListParagraph"/>
        <w:numPr>
          <w:ilvl w:val="0"/>
          <w:numId w:val="15"/>
        </w:numPr>
        <w:spacing w:line="276" w:lineRule="auto"/>
        <w:rPr>
          <w:rFonts w:ascii="Calibri" w:eastAsia="MS Mincho" w:hAnsi="Calibri"/>
        </w:rPr>
      </w:pPr>
      <w:r>
        <w:rPr>
          <w:rFonts w:ascii="Calibri" w:eastAsia="MS Mincho" w:hAnsi="Calibri"/>
        </w:rPr>
        <w:t xml:space="preserve">participation in the </w:t>
      </w:r>
      <w:r w:rsidR="006361BE">
        <w:rPr>
          <w:rFonts w:ascii="Calibri" w:eastAsia="MS Mincho" w:hAnsi="Calibri"/>
        </w:rPr>
        <w:t xml:space="preserve">Ombudsman’s </w:t>
      </w:r>
      <w:r>
        <w:rPr>
          <w:rFonts w:ascii="Calibri" w:eastAsia="MS Mincho" w:hAnsi="Calibri"/>
        </w:rPr>
        <w:t>Restorative Engagement Program</w:t>
      </w:r>
    </w:p>
    <w:p w14:paraId="763B8D9B" w14:textId="77777777" w:rsidR="00740063" w:rsidRDefault="002D69E4" w:rsidP="00E1629D">
      <w:pPr>
        <w:pStyle w:val="ListParagraph"/>
        <w:numPr>
          <w:ilvl w:val="0"/>
          <w:numId w:val="15"/>
        </w:numPr>
        <w:spacing w:line="276" w:lineRule="auto"/>
        <w:rPr>
          <w:rFonts w:ascii="Calibri" w:eastAsia="MS Mincho" w:hAnsi="Calibri"/>
        </w:rPr>
      </w:pPr>
      <w:r>
        <w:rPr>
          <w:rFonts w:ascii="Calibri" w:eastAsia="MS Mincho" w:hAnsi="Calibri"/>
        </w:rPr>
        <w:t>an assessment against the Government’s reparation payment framework</w:t>
      </w:r>
      <w:r w:rsidR="00740063">
        <w:rPr>
          <w:rFonts w:ascii="Calibri" w:eastAsia="MS Mincho" w:hAnsi="Calibri"/>
        </w:rPr>
        <w:t>, and</w:t>
      </w:r>
    </w:p>
    <w:p w14:paraId="65B47409" w14:textId="77777777" w:rsidR="00740063" w:rsidRPr="00740063" w:rsidRDefault="00740063" w:rsidP="00E1629D">
      <w:pPr>
        <w:pStyle w:val="ListParagraph"/>
        <w:numPr>
          <w:ilvl w:val="0"/>
          <w:numId w:val="15"/>
        </w:numPr>
        <w:spacing w:line="276" w:lineRule="auto"/>
        <w:rPr>
          <w:rFonts w:ascii="Calibri" w:eastAsia="MS Mincho" w:hAnsi="Calibri"/>
        </w:rPr>
      </w:pPr>
      <w:proofErr w:type="gramStart"/>
      <w:r>
        <w:rPr>
          <w:rFonts w:ascii="Calibri" w:eastAsia="MS Mincho" w:hAnsi="Calibri"/>
        </w:rPr>
        <w:t>the</w:t>
      </w:r>
      <w:proofErr w:type="gramEnd"/>
      <w:r>
        <w:rPr>
          <w:rFonts w:ascii="Calibri" w:eastAsia="MS Mincho" w:hAnsi="Calibri"/>
        </w:rPr>
        <w:t xml:space="preserve"> provision of a case summary to Defence</w:t>
      </w:r>
      <w:r w:rsidR="00C70DF6">
        <w:rPr>
          <w:rFonts w:ascii="Calibri" w:eastAsia="MS Mincho" w:hAnsi="Calibri"/>
        </w:rPr>
        <w:t>.</w:t>
      </w:r>
    </w:p>
    <w:p w14:paraId="56D45981" w14:textId="77777777" w:rsidR="00740063" w:rsidRDefault="00740063" w:rsidP="00074A8F">
      <w:pPr>
        <w:spacing w:line="276" w:lineRule="auto"/>
        <w:rPr>
          <w:rFonts w:ascii="Calibri" w:eastAsia="MS Mincho" w:hAnsi="Calibri"/>
        </w:rPr>
      </w:pPr>
    </w:p>
    <w:p w14:paraId="2B7A9AB5" w14:textId="77777777" w:rsidR="00074A8F" w:rsidRPr="006361BE" w:rsidRDefault="00074A8F" w:rsidP="0018734D">
      <w:pPr>
        <w:pStyle w:val="Heading4"/>
        <w:rPr>
          <w:rFonts w:asciiTheme="minorHAnsi" w:eastAsia="MS Mincho" w:hAnsiTheme="minorHAnsi"/>
          <w:i w:val="0"/>
          <w:sz w:val="24"/>
        </w:rPr>
      </w:pPr>
      <w:r w:rsidRPr="006361BE">
        <w:rPr>
          <w:rFonts w:asciiTheme="minorHAnsi" w:eastAsia="MS Mincho" w:hAnsiTheme="minorHAnsi"/>
          <w:i w:val="0"/>
          <w:sz w:val="24"/>
        </w:rPr>
        <w:t>Counselling</w:t>
      </w:r>
    </w:p>
    <w:p w14:paraId="198DDA5D" w14:textId="77777777" w:rsidR="00074A8F" w:rsidRDefault="00074A8F" w:rsidP="00074A8F">
      <w:pPr>
        <w:spacing w:line="276" w:lineRule="auto"/>
        <w:rPr>
          <w:rFonts w:ascii="Calibri" w:eastAsia="MS Mincho" w:hAnsi="Calibri"/>
        </w:rPr>
      </w:pPr>
    </w:p>
    <w:p w14:paraId="71FED5A2" w14:textId="77777777" w:rsidR="00074A8F" w:rsidRDefault="00074A8F" w:rsidP="00E1629D">
      <w:pPr>
        <w:spacing w:line="276" w:lineRule="auto"/>
        <w:rPr>
          <w:rFonts w:ascii="Calibri" w:eastAsia="MS Mincho" w:hAnsi="Calibri"/>
        </w:rPr>
      </w:pPr>
      <w:r>
        <w:rPr>
          <w:rFonts w:ascii="Calibri" w:eastAsia="MS Mincho" w:hAnsi="Calibri"/>
        </w:rPr>
        <w:t xml:space="preserve">The Office can facilitate a referral for counselling </w:t>
      </w:r>
      <w:r w:rsidRPr="008159E6">
        <w:rPr>
          <w:rFonts w:ascii="Calibri" w:eastAsia="MS Mincho" w:hAnsi="Calibri"/>
        </w:rPr>
        <w:t>through the Veterans and Veterans Families Counselling Service (VVCS).</w:t>
      </w:r>
    </w:p>
    <w:p w14:paraId="58569C5D" w14:textId="77777777" w:rsidR="00074A8F" w:rsidRDefault="00074A8F" w:rsidP="00E1629D">
      <w:pPr>
        <w:spacing w:line="276" w:lineRule="auto"/>
        <w:rPr>
          <w:rFonts w:ascii="Calibri" w:eastAsia="MS Mincho" w:hAnsi="Calibri"/>
        </w:rPr>
      </w:pPr>
    </w:p>
    <w:p w14:paraId="0DB98703" w14:textId="65CBB28E" w:rsidR="00074A8F" w:rsidRPr="002D69E4" w:rsidRDefault="00EF1DA4" w:rsidP="002D69E4">
      <w:pPr>
        <w:spacing w:line="276" w:lineRule="auto"/>
        <w:rPr>
          <w:rFonts w:ascii="Calibri" w:eastAsia="MS Mincho" w:hAnsi="Calibri"/>
        </w:rPr>
      </w:pPr>
      <w:r>
        <w:rPr>
          <w:rFonts w:ascii="Calibri" w:eastAsia="MS Mincho" w:hAnsi="Calibri"/>
        </w:rPr>
        <w:t>Since 1 December 2016 t</w:t>
      </w:r>
      <w:r w:rsidR="002D69E4">
        <w:rPr>
          <w:rFonts w:ascii="Calibri" w:eastAsia="MS Mincho" w:hAnsi="Calibri"/>
        </w:rPr>
        <w:t xml:space="preserve">o 31 March 2018, </w:t>
      </w:r>
      <w:r w:rsidR="002D69E4" w:rsidRPr="00387BC6">
        <w:rPr>
          <w:rFonts w:ascii="Calibri" w:eastAsia="MS Mincho" w:hAnsi="Calibri"/>
          <w:b/>
        </w:rPr>
        <w:t>22</w:t>
      </w:r>
      <w:r w:rsidR="002D69E4">
        <w:rPr>
          <w:rFonts w:ascii="Calibri" w:eastAsia="MS Mincho" w:hAnsi="Calibri"/>
        </w:rPr>
        <w:t xml:space="preserve"> people have been referred to VVCS for Counselling.</w:t>
      </w:r>
    </w:p>
    <w:p w14:paraId="217D2ECC" w14:textId="77777777" w:rsidR="00074A8F" w:rsidRDefault="00074A8F" w:rsidP="00074A8F">
      <w:pPr>
        <w:spacing w:line="276" w:lineRule="auto"/>
        <w:ind w:left="360"/>
        <w:rPr>
          <w:rFonts w:ascii="Calibri" w:eastAsia="MS Mincho" w:hAnsi="Calibri"/>
        </w:rPr>
      </w:pPr>
    </w:p>
    <w:p w14:paraId="5A78FE22" w14:textId="77777777" w:rsidR="00074A8F" w:rsidRPr="006361BE" w:rsidRDefault="00074A8F" w:rsidP="0018734D">
      <w:pPr>
        <w:pStyle w:val="Heading4"/>
        <w:rPr>
          <w:rFonts w:asciiTheme="minorHAnsi" w:eastAsia="MS Mincho" w:hAnsiTheme="minorHAnsi"/>
          <w:i w:val="0"/>
          <w:sz w:val="24"/>
        </w:rPr>
      </w:pPr>
      <w:r w:rsidRPr="006361BE">
        <w:rPr>
          <w:rFonts w:asciiTheme="minorHAnsi" w:eastAsia="MS Mincho" w:hAnsiTheme="minorHAnsi"/>
          <w:i w:val="0"/>
          <w:sz w:val="24"/>
        </w:rPr>
        <w:t>Restorative Engagement</w:t>
      </w:r>
    </w:p>
    <w:p w14:paraId="6EBA36C4" w14:textId="77777777" w:rsidR="00074A8F" w:rsidRDefault="00074A8F" w:rsidP="00074A8F">
      <w:pPr>
        <w:pStyle w:val="Default"/>
      </w:pPr>
    </w:p>
    <w:p w14:paraId="78D3E3ED" w14:textId="52C2B13E" w:rsidR="00074A8F" w:rsidRPr="008159E6" w:rsidRDefault="00074A8F" w:rsidP="00E1629D">
      <w:pPr>
        <w:spacing w:line="276" w:lineRule="auto"/>
        <w:rPr>
          <w:rFonts w:ascii="Calibri" w:eastAsia="MS Mincho" w:hAnsi="Calibri"/>
          <w:u w:val="single"/>
        </w:rPr>
      </w:pPr>
      <w:r>
        <w:rPr>
          <w:szCs w:val="22"/>
        </w:rPr>
        <w:t xml:space="preserve">The </w:t>
      </w:r>
      <w:r>
        <w:rPr>
          <w:rFonts w:ascii="Calibri" w:eastAsia="MS Mincho" w:hAnsi="Calibri"/>
        </w:rPr>
        <w:t xml:space="preserve">Restorative Engagement </w:t>
      </w:r>
      <w:r>
        <w:rPr>
          <w:szCs w:val="22"/>
        </w:rPr>
        <w:t xml:space="preserve">program is designed to support </w:t>
      </w:r>
      <w:r w:rsidR="00F24067">
        <w:rPr>
          <w:szCs w:val="22"/>
        </w:rPr>
        <w:t xml:space="preserve">the </w:t>
      </w:r>
      <w:r>
        <w:rPr>
          <w:szCs w:val="22"/>
        </w:rPr>
        <w:t xml:space="preserve">reportee to tell </w:t>
      </w:r>
      <w:r w:rsidR="00F24067">
        <w:rPr>
          <w:szCs w:val="22"/>
        </w:rPr>
        <w:t>their</w:t>
      </w:r>
      <w:r>
        <w:rPr>
          <w:szCs w:val="22"/>
        </w:rPr>
        <w:t xml:space="preserve"> personal </w:t>
      </w:r>
      <w:r w:rsidR="0068412F">
        <w:rPr>
          <w:szCs w:val="22"/>
        </w:rPr>
        <w:t>account</w:t>
      </w:r>
      <w:r>
        <w:rPr>
          <w:szCs w:val="22"/>
        </w:rPr>
        <w:t xml:space="preserve"> of abuse to a senior representative from Defence in a private, facilitated meeting</w:t>
      </w:r>
      <w:r w:rsidR="002C16DF">
        <w:rPr>
          <w:szCs w:val="22"/>
        </w:rPr>
        <w:t>—</w:t>
      </w:r>
      <w:r>
        <w:rPr>
          <w:szCs w:val="22"/>
        </w:rPr>
        <w:lastRenderedPageBreak/>
        <w:t>a</w:t>
      </w:r>
      <w:r w:rsidR="0039338E">
        <w:rPr>
          <w:szCs w:val="22"/>
        </w:rPr>
        <w:t> </w:t>
      </w:r>
      <w:r>
        <w:rPr>
          <w:szCs w:val="22"/>
        </w:rPr>
        <w:t xml:space="preserve">Restorative Engagement Conference. The conference provides the opportunity for Defence to acknowledge and respond to </w:t>
      </w:r>
      <w:r w:rsidR="00F24067">
        <w:rPr>
          <w:szCs w:val="22"/>
        </w:rPr>
        <w:t>an individual’s</w:t>
      </w:r>
      <w:r>
        <w:rPr>
          <w:szCs w:val="22"/>
        </w:rPr>
        <w:t xml:space="preserve"> personal </w:t>
      </w:r>
      <w:r w:rsidR="00515D16">
        <w:rPr>
          <w:szCs w:val="22"/>
        </w:rPr>
        <w:t>account</w:t>
      </w:r>
      <w:r>
        <w:rPr>
          <w:szCs w:val="22"/>
        </w:rPr>
        <w:t xml:space="preserve"> of abuse.</w:t>
      </w:r>
    </w:p>
    <w:p w14:paraId="73DBFC7F" w14:textId="77777777" w:rsidR="00074A8F" w:rsidRDefault="00074A8F" w:rsidP="002D69E4">
      <w:pPr>
        <w:spacing w:line="276" w:lineRule="auto"/>
        <w:rPr>
          <w:rFonts w:ascii="Calibri" w:eastAsia="MS Mincho" w:hAnsi="Calibri"/>
        </w:rPr>
      </w:pPr>
    </w:p>
    <w:p w14:paraId="597288A6" w14:textId="7CAC5756" w:rsidR="002D69E4" w:rsidRDefault="00E33AE6" w:rsidP="002D69E4">
      <w:pPr>
        <w:spacing w:line="276" w:lineRule="auto"/>
        <w:rPr>
          <w:rFonts w:ascii="Calibri" w:eastAsia="MS Mincho" w:hAnsi="Calibri"/>
        </w:rPr>
      </w:pPr>
      <w:r>
        <w:rPr>
          <w:rFonts w:ascii="Calibri" w:eastAsia="MS Mincho" w:hAnsi="Calibri"/>
        </w:rPr>
        <w:t xml:space="preserve">Since 1 December </w:t>
      </w:r>
      <w:r w:rsidR="00EF1DA4">
        <w:rPr>
          <w:rFonts w:ascii="Calibri" w:eastAsia="MS Mincho" w:hAnsi="Calibri"/>
        </w:rPr>
        <w:t xml:space="preserve">2016 </w:t>
      </w:r>
      <w:r>
        <w:rPr>
          <w:rFonts w:ascii="Calibri" w:eastAsia="MS Mincho" w:hAnsi="Calibri"/>
        </w:rPr>
        <w:t>to</w:t>
      </w:r>
      <w:r w:rsidR="002D69E4">
        <w:rPr>
          <w:rFonts w:ascii="Calibri" w:eastAsia="MS Mincho" w:hAnsi="Calibri"/>
        </w:rPr>
        <w:t xml:space="preserve"> 31 March 2018, </w:t>
      </w:r>
      <w:r w:rsidR="002D69E4">
        <w:rPr>
          <w:rFonts w:ascii="Calibri" w:eastAsia="MS Mincho" w:hAnsi="Calibri"/>
          <w:b/>
        </w:rPr>
        <w:t>26</w:t>
      </w:r>
      <w:r w:rsidR="002D69E4">
        <w:rPr>
          <w:rFonts w:ascii="Calibri" w:eastAsia="MS Mincho" w:hAnsi="Calibri"/>
        </w:rPr>
        <w:t xml:space="preserve"> conference</w:t>
      </w:r>
      <w:r w:rsidR="008A31E6">
        <w:rPr>
          <w:rFonts w:ascii="Calibri" w:eastAsia="MS Mincho" w:hAnsi="Calibri"/>
        </w:rPr>
        <w:t>s</w:t>
      </w:r>
      <w:r w:rsidR="002D69E4">
        <w:rPr>
          <w:rFonts w:ascii="Calibri" w:eastAsia="MS Mincho" w:hAnsi="Calibri"/>
        </w:rPr>
        <w:t xml:space="preserve"> have been held and a further </w:t>
      </w:r>
      <w:r w:rsidR="002D69E4">
        <w:rPr>
          <w:rFonts w:ascii="Calibri" w:eastAsia="MS Mincho" w:hAnsi="Calibri"/>
          <w:b/>
        </w:rPr>
        <w:t>21</w:t>
      </w:r>
      <w:r w:rsidR="002D69E4">
        <w:rPr>
          <w:rFonts w:ascii="Calibri" w:eastAsia="MS Mincho" w:hAnsi="Calibri"/>
        </w:rPr>
        <w:t xml:space="preserve"> are being prepared.</w:t>
      </w:r>
    </w:p>
    <w:p w14:paraId="3C74E3D1" w14:textId="77777777" w:rsidR="0068412F" w:rsidRPr="002D69E4" w:rsidRDefault="0068412F" w:rsidP="002D69E4">
      <w:pPr>
        <w:spacing w:line="276" w:lineRule="auto"/>
        <w:rPr>
          <w:rFonts w:ascii="Calibri" w:eastAsia="MS Mincho" w:hAnsi="Calibri"/>
        </w:rPr>
      </w:pPr>
    </w:p>
    <w:p w14:paraId="5CC8A38F" w14:textId="77777777" w:rsidR="00074A8F" w:rsidRPr="006361BE" w:rsidRDefault="00074A8F" w:rsidP="0018734D">
      <w:pPr>
        <w:pStyle w:val="Heading4"/>
        <w:rPr>
          <w:rFonts w:asciiTheme="minorHAnsi" w:eastAsia="MS Mincho" w:hAnsiTheme="minorHAnsi"/>
          <w:i w:val="0"/>
          <w:sz w:val="24"/>
        </w:rPr>
      </w:pPr>
      <w:r w:rsidRPr="006361BE">
        <w:rPr>
          <w:rFonts w:asciiTheme="minorHAnsi" w:eastAsia="MS Mincho" w:hAnsiTheme="minorHAnsi"/>
          <w:i w:val="0"/>
          <w:sz w:val="24"/>
        </w:rPr>
        <w:t>Reparation payments</w:t>
      </w:r>
    </w:p>
    <w:p w14:paraId="18377D5E" w14:textId="77777777" w:rsidR="00074A8F" w:rsidRDefault="00074A8F" w:rsidP="00074A8F">
      <w:pPr>
        <w:spacing w:line="276" w:lineRule="auto"/>
        <w:rPr>
          <w:rFonts w:ascii="Calibri" w:eastAsia="MS Mincho" w:hAnsi="Calibri"/>
          <w:u w:val="single"/>
        </w:rPr>
      </w:pPr>
    </w:p>
    <w:p w14:paraId="23D13F84" w14:textId="7E32EA61" w:rsidR="007D3766" w:rsidRDefault="00740063" w:rsidP="007D3766">
      <w:pPr>
        <w:spacing w:line="276" w:lineRule="auto"/>
        <w:rPr>
          <w:szCs w:val="22"/>
        </w:rPr>
      </w:pPr>
      <w:r>
        <w:rPr>
          <w:szCs w:val="22"/>
        </w:rPr>
        <w:t>On 15 December 2017, t</w:t>
      </w:r>
      <w:r w:rsidR="00074A8F">
        <w:rPr>
          <w:szCs w:val="22"/>
        </w:rPr>
        <w:t>he Australian Government determined that for the most serious forms of abuse and sexual assault, the Ombudsman may recommend to Defence it make</w:t>
      </w:r>
      <w:r w:rsidR="00DC3226">
        <w:rPr>
          <w:szCs w:val="22"/>
        </w:rPr>
        <w:t>s</w:t>
      </w:r>
      <w:r w:rsidR="00074A8F">
        <w:rPr>
          <w:szCs w:val="22"/>
        </w:rPr>
        <w:t xml:space="preserve"> a reparation payment.</w:t>
      </w:r>
      <w:r w:rsidR="007D3766" w:rsidRPr="007D3766">
        <w:t xml:space="preserve"> </w:t>
      </w:r>
      <w:r w:rsidR="007D3766" w:rsidRPr="007D3766">
        <w:rPr>
          <w:szCs w:val="22"/>
        </w:rPr>
        <w:t>The Ombudsman may recommend to Defence that a reparation payment be made in relation to a report of serious abuse which has been accepted, if:</w:t>
      </w:r>
    </w:p>
    <w:p w14:paraId="2D7E5F8E" w14:textId="77777777" w:rsidR="007D3766" w:rsidRPr="007D3766" w:rsidRDefault="007D3766" w:rsidP="007D3766">
      <w:pPr>
        <w:spacing w:line="276" w:lineRule="auto"/>
        <w:rPr>
          <w:szCs w:val="22"/>
        </w:rPr>
      </w:pPr>
    </w:p>
    <w:p w14:paraId="642491B1" w14:textId="77777777" w:rsidR="007D3766" w:rsidRPr="007D3766" w:rsidRDefault="007D3766" w:rsidP="007D3766">
      <w:pPr>
        <w:pStyle w:val="ListParagraph"/>
        <w:numPr>
          <w:ilvl w:val="0"/>
          <w:numId w:val="4"/>
        </w:numPr>
        <w:spacing w:line="276" w:lineRule="auto"/>
        <w:rPr>
          <w:szCs w:val="22"/>
        </w:rPr>
      </w:pPr>
      <w:r w:rsidRPr="007D3766">
        <w:rPr>
          <w:szCs w:val="22"/>
        </w:rPr>
        <w:t>the abuse occurred on or before 30 June 2014</w:t>
      </w:r>
    </w:p>
    <w:p w14:paraId="69F61B99" w14:textId="12B433AF" w:rsidR="007D3766" w:rsidRPr="007D3766" w:rsidRDefault="007D3766" w:rsidP="007D3766">
      <w:pPr>
        <w:pStyle w:val="ListParagraph"/>
        <w:numPr>
          <w:ilvl w:val="0"/>
          <w:numId w:val="4"/>
        </w:numPr>
        <w:spacing w:line="276" w:lineRule="auto"/>
        <w:rPr>
          <w:szCs w:val="22"/>
        </w:rPr>
      </w:pPr>
      <w:r w:rsidRPr="007D3766">
        <w:rPr>
          <w:szCs w:val="22"/>
        </w:rPr>
        <w:t>the report of abuse was made to the Ombudsman on or before 30 June 2021, and</w:t>
      </w:r>
    </w:p>
    <w:p w14:paraId="218DB6CB" w14:textId="77777777" w:rsidR="007D3766" w:rsidRPr="007D3766" w:rsidRDefault="007D3766" w:rsidP="007D3766">
      <w:pPr>
        <w:pStyle w:val="ListParagraph"/>
        <w:numPr>
          <w:ilvl w:val="0"/>
          <w:numId w:val="4"/>
        </w:numPr>
        <w:spacing w:line="276" w:lineRule="auto"/>
        <w:rPr>
          <w:szCs w:val="22"/>
        </w:rPr>
      </w:pPr>
      <w:proofErr w:type="gramStart"/>
      <w:r w:rsidRPr="007D3766">
        <w:rPr>
          <w:szCs w:val="22"/>
        </w:rPr>
        <w:t>the</w:t>
      </w:r>
      <w:proofErr w:type="gramEnd"/>
      <w:r w:rsidRPr="007D3766">
        <w:rPr>
          <w:szCs w:val="22"/>
        </w:rPr>
        <w:t xml:space="preserve"> Ombudsman is satisfied the report involves the most serious forms of abuse and/or sexual assault.</w:t>
      </w:r>
    </w:p>
    <w:p w14:paraId="54AA4709" w14:textId="77777777" w:rsidR="007D3766" w:rsidRPr="007D3766" w:rsidRDefault="007D3766" w:rsidP="007D3766">
      <w:pPr>
        <w:spacing w:line="276" w:lineRule="auto"/>
        <w:rPr>
          <w:szCs w:val="22"/>
        </w:rPr>
      </w:pPr>
    </w:p>
    <w:p w14:paraId="23741470" w14:textId="77777777" w:rsidR="00074A8F" w:rsidRDefault="007D3766" w:rsidP="007D3766">
      <w:pPr>
        <w:spacing w:line="276" w:lineRule="auto"/>
        <w:rPr>
          <w:szCs w:val="22"/>
        </w:rPr>
      </w:pPr>
      <w:r w:rsidRPr="007D3766">
        <w:rPr>
          <w:szCs w:val="22"/>
        </w:rPr>
        <w:t>As reparation payments are limited to the most serious forms of abuse and/or sexual assaults not all reports of abuse will meet this higher threshold.</w:t>
      </w:r>
    </w:p>
    <w:p w14:paraId="3740E34E" w14:textId="77777777" w:rsidR="00F24067" w:rsidRDefault="00F24067" w:rsidP="007D3766">
      <w:pPr>
        <w:spacing w:line="276" w:lineRule="auto"/>
        <w:rPr>
          <w:szCs w:val="22"/>
        </w:rPr>
      </w:pPr>
    </w:p>
    <w:p w14:paraId="4F5D0046" w14:textId="77777777" w:rsidR="00F24067" w:rsidRDefault="00F24067" w:rsidP="00E1629D">
      <w:pPr>
        <w:spacing w:line="276" w:lineRule="auto"/>
        <w:rPr>
          <w:rFonts w:ascii="Calibri" w:eastAsia="MS Mincho" w:hAnsi="Calibri"/>
        </w:rPr>
      </w:pPr>
      <w:r w:rsidRPr="00F24067">
        <w:rPr>
          <w:rFonts w:ascii="Calibri" w:eastAsia="MS Mincho" w:hAnsi="Calibri"/>
        </w:rPr>
        <w:t>There are two possible payments which the Ombudsman may recommend:</w:t>
      </w:r>
    </w:p>
    <w:p w14:paraId="3DE06E92" w14:textId="77777777" w:rsidR="00E1629D" w:rsidRDefault="00E1629D" w:rsidP="00E1629D">
      <w:pPr>
        <w:spacing w:line="276" w:lineRule="auto"/>
        <w:rPr>
          <w:rFonts w:ascii="Calibri" w:eastAsia="MS Mincho" w:hAnsi="Calibri"/>
        </w:rPr>
      </w:pPr>
    </w:p>
    <w:p w14:paraId="65FEBB84" w14:textId="77777777" w:rsidR="00F24067" w:rsidRPr="00F24067" w:rsidRDefault="00F24067" w:rsidP="00E1629D">
      <w:pPr>
        <w:pStyle w:val="ListParagraph"/>
        <w:numPr>
          <w:ilvl w:val="0"/>
          <w:numId w:val="17"/>
        </w:numPr>
        <w:spacing w:line="276" w:lineRule="auto"/>
        <w:rPr>
          <w:rFonts w:ascii="Calibri" w:eastAsia="MS Mincho" w:hAnsi="Calibri"/>
        </w:rPr>
      </w:pPr>
      <w:r w:rsidRPr="00F24067">
        <w:rPr>
          <w:rFonts w:ascii="Calibri" w:eastAsia="MS Mincho" w:hAnsi="Calibri"/>
        </w:rPr>
        <w:t>a payment of up to $45,000 to acknowledge the most serious forms of abuse</w:t>
      </w:r>
    </w:p>
    <w:p w14:paraId="786CA70B" w14:textId="77777777" w:rsidR="00F24067" w:rsidRDefault="00F24067" w:rsidP="00E1629D">
      <w:pPr>
        <w:pStyle w:val="ListParagraph"/>
        <w:numPr>
          <w:ilvl w:val="0"/>
          <w:numId w:val="17"/>
        </w:numPr>
        <w:spacing w:line="276" w:lineRule="auto"/>
        <w:rPr>
          <w:rFonts w:ascii="Calibri" w:eastAsia="MS Mincho" w:hAnsi="Calibri"/>
        </w:rPr>
      </w:pPr>
      <w:proofErr w:type="gramStart"/>
      <w:r w:rsidRPr="00F24067">
        <w:rPr>
          <w:rFonts w:ascii="Calibri" w:eastAsia="MS Mincho" w:hAnsi="Calibri"/>
        </w:rPr>
        <w:t>a</w:t>
      </w:r>
      <w:proofErr w:type="gramEnd"/>
      <w:r w:rsidRPr="00F24067">
        <w:rPr>
          <w:rFonts w:ascii="Calibri" w:eastAsia="MS Mincho" w:hAnsi="Calibri"/>
        </w:rPr>
        <w:t xml:space="preserve"> payment of up to $20,000 to acknowledge other abuse involving unlawful interference accompanied by some element of indecency.</w:t>
      </w:r>
    </w:p>
    <w:p w14:paraId="7B514701" w14:textId="77777777" w:rsidR="00F24067" w:rsidRDefault="00F24067" w:rsidP="00E1629D">
      <w:pPr>
        <w:spacing w:line="276" w:lineRule="auto"/>
        <w:rPr>
          <w:rFonts w:ascii="Calibri" w:eastAsia="MS Mincho" w:hAnsi="Calibri"/>
        </w:rPr>
      </w:pPr>
    </w:p>
    <w:p w14:paraId="781DF4DC" w14:textId="5833815D" w:rsidR="00F24067" w:rsidRPr="00F24067" w:rsidRDefault="00F24067" w:rsidP="00E1629D">
      <w:pPr>
        <w:spacing w:line="276" w:lineRule="auto"/>
        <w:rPr>
          <w:rFonts w:ascii="Calibri" w:eastAsia="MS Mincho" w:hAnsi="Calibri"/>
        </w:rPr>
      </w:pPr>
      <w:r w:rsidRPr="00F24067">
        <w:rPr>
          <w:rFonts w:ascii="Calibri" w:eastAsia="MS Mincho" w:hAnsi="Calibri"/>
        </w:rPr>
        <w:t xml:space="preserve">If the Ombudsman recommends one of these payments, an additional payment of $5,000 may also be recommended where the Ombudsman is satisfied that Defence did not respond appropriately to the </w:t>
      </w:r>
      <w:r w:rsidR="008A31E6">
        <w:rPr>
          <w:rFonts w:ascii="Calibri" w:eastAsia="MS Mincho" w:hAnsi="Calibri"/>
        </w:rPr>
        <w:t xml:space="preserve">report </w:t>
      </w:r>
      <w:r w:rsidRPr="00F24067">
        <w:rPr>
          <w:rFonts w:ascii="Calibri" w:eastAsia="MS Mincho" w:hAnsi="Calibri"/>
        </w:rPr>
        <w:t>of abuse.</w:t>
      </w:r>
    </w:p>
    <w:p w14:paraId="304793BC" w14:textId="77777777" w:rsidR="00074A8F" w:rsidRDefault="00074A8F" w:rsidP="00E1629D">
      <w:pPr>
        <w:spacing w:line="276" w:lineRule="auto"/>
        <w:rPr>
          <w:rFonts w:ascii="Calibri" w:eastAsia="MS Mincho" w:hAnsi="Calibri"/>
        </w:rPr>
      </w:pPr>
    </w:p>
    <w:p w14:paraId="44FB57DB" w14:textId="5C30A69D" w:rsidR="007D3766" w:rsidRDefault="007D3766" w:rsidP="00E1629D">
      <w:pPr>
        <w:spacing w:line="276" w:lineRule="auto"/>
        <w:rPr>
          <w:rFonts w:ascii="Calibri" w:eastAsia="MS Mincho" w:hAnsi="Calibri"/>
        </w:rPr>
      </w:pPr>
      <w:r w:rsidRPr="007D3766">
        <w:rPr>
          <w:rFonts w:ascii="Calibri" w:eastAsia="MS Mincho" w:hAnsi="Calibri"/>
        </w:rPr>
        <w:t>Those who reported serious abuse to the Ombudsman</w:t>
      </w:r>
      <w:r>
        <w:rPr>
          <w:rFonts w:ascii="Calibri" w:eastAsia="MS Mincho" w:hAnsi="Calibri"/>
        </w:rPr>
        <w:t xml:space="preserve"> before 15 December 2017 and whose reports had been assessed and accepted, were contacted </w:t>
      </w:r>
      <w:r w:rsidR="0068412F">
        <w:rPr>
          <w:rFonts w:ascii="Calibri" w:eastAsia="MS Mincho" w:hAnsi="Calibri"/>
        </w:rPr>
        <w:t xml:space="preserve">between February and March 2018 </w:t>
      </w:r>
      <w:r>
        <w:rPr>
          <w:rFonts w:ascii="Calibri" w:eastAsia="MS Mincho" w:hAnsi="Calibri"/>
        </w:rPr>
        <w:t>about the Australian Government’s reparation payment framework.</w:t>
      </w:r>
      <w:r w:rsidRPr="007D3766">
        <w:rPr>
          <w:rFonts w:ascii="Calibri" w:eastAsia="MS Mincho" w:hAnsi="Calibri"/>
        </w:rPr>
        <w:t xml:space="preserve"> </w:t>
      </w:r>
    </w:p>
    <w:p w14:paraId="79664E1D" w14:textId="77777777" w:rsidR="007D3766" w:rsidRDefault="007D3766" w:rsidP="00E1629D">
      <w:pPr>
        <w:spacing w:line="276" w:lineRule="auto"/>
        <w:rPr>
          <w:rFonts w:ascii="Calibri" w:eastAsia="MS Mincho" w:hAnsi="Calibri"/>
        </w:rPr>
      </w:pPr>
    </w:p>
    <w:p w14:paraId="64CF9B67" w14:textId="77777777" w:rsidR="007D3766" w:rsidRDefault="007D3766" w:rsidP="00E1629D">
      <w:pPr>
        <w:spacing w:line="276" w:lineRule="auto"/>
        <w:rPr>
          <w:rFonts w:ascii="Calibri" w:eastAsia="MS Mincho" w:hAnsi="Calibri"/>
        </w:rPr>
      </w:pPr>
      <w:r w:rsidRPr="002D69E4">
        <w:rPr>
          <w:rFonts w:ascii="Calibri" w:eastAsia="MS Mincho" w:hAnsi="Calibri"/>
          <w:b/>
        </w:rPr>
        <w:t>8</w:t>
      </w:r>
      <w:r w:rsidR="00A2707D" w:rsidRPr="002D69E4">
        <w:rPr>
          <w:rFonts w:ascii="Calibri" w:eastAsia="MS Mincho" w:hAnsi="Calibri"/>
          <w:b/>
        </w:rPr>
        <w:t>6</w:t>
      </w:r>
      <w:r w:rsidR="00A2707D">
        <w:rPr>
          <w:rFonts w:ascii="Calibri" w:eastAsia="MS Mincho" w:hAnsi="Calibri"/>
        </w:rPr>
        <w:t xml:space="preserve"> people whose report had been assessed and accepted by the Ombudsman have applied for a reparation payment</w:t>
      </w:r>
      <w:r>
        <w:rPr>
          <w:rFonts w:ascii="Calibri" w:eastAsia="MS Mincho" w:hAnsi="Calibri"/>
        </w:rPr>
        <w:t>.</w:t>
      </w:r>
    </w:p>
    <w:p w14:paraId="0B89BBC7" w14:textId="77777777" w:rsidR="007D3766" w:rsidRDefault="007D3766" w:rsidP="00E1629D">
      <w:pPr>
        <w:spacing w:line="276" w:lineRule="auto"/>
        <w:rPr>
          <w:rFonts w:ascii="Calibri" w:eastAsia="MS Mincho" w:hAnsi="Calibri"/>
        </w:rPr>
      </w:pPr>
    </w:p>
    <w:p w14:paraId="3DF57059" w14:textId="77777777" w:rsidR="007D3766" w:rsidRDefault="007D3766" w:rsidP="00E1629D">
      <w:pPr>
        <w:spacing w:line="276" w:lineRule="auto"/>
        <w:rPr>
          <w:rFonts w:ascii="Calibri" w:eastAsia="MS Mincho" w:hAnsi="Calibri"/>
        </w:rPr>
      </w:pPr>
      <w:r>
        <w:rPr>
          <w:rFonts w:ascii="Calibri" w:eastAsia="MS Mincho" w:hAnsi="Calibri"/>
        </w:rPr>
        <w:t>Reports received on or after 15 December 2017 will automatically be as</w:t>
      </w:r>
      <w:r w:rsidR="002D69E4">
        <w:rPr>
          <w:rFonts w:ascii="Calibri" w:eastAsia="MS Mincho" w:hAnsi="Calibri"/>
        </w:rPr>
        <w:t xml:space="preserve">sessed for a reparation payment </w:t>
      </w:r>
      <w:r>
        <w:rPr>
          <w:rFonts w:ascii="Calibri" w:eastAsia="MS Mincho" w:hAnsi="Calibri"/>
        </w:rPr>
        <w:t>where the reportee expresse</w:t>
      </w:r>
      <w:r w:rsidR="002D69E4">
        <w:rPr>
          <w:rFonts w:ascii="Calibri" w:eastAsia="MS Mincho" w:hAnsi="Calibri"/>
        </w:rPr>
        <w:t>s</w:t>
      </w:r>
      <w:r>
        <w:rPr>
          <w:rFonts w:ascii="Calibri" w:eastAsia="MS Mincho" w:hAnsi="Calibri"/>
        </w:rPr>
        <w:t xml:space="preserve"> interest in this response.</w:t>
      </w:r>
    </w:p>
    <w:p w14:paraId="0BE3E2DF" w14:textId="77777777" w:rsidR="00A2707D" w:rsidRDefault="00A2707D" w:rsidP="00E1629D">
      <w:pPr>
        <w:spacing w:line="276" w:lineRule="auto"/>
        <w:rPr>
          <w:rFonts w:ascii="Calibri" w:eastAsia="MS Mincho" w:hAnsi="Calibri"/>
        </w:rPr>
      </w:pPr>
    </w:p>
    <w:p w14:paraId="40834500" w14:textId="77777777" w:rsidR="001A06C4" w:rsidRDefault="00A2707D" w:rsidP="00E1629D">
      <w:pPr>
        <w:spacing w:line="276" w:lineRule="auto"/>
        <w:rPr>
          <w:rFonts w:ascii="Calibri" w:eastAsia="MS Mincho" w:hAnsi="Calibri"/>
        </w:rPr>
      </w:pPr>
      <w:r w:rsidRPr="00585076">
        <w:rPr>
          <w:rFonts w:ascii="Calibri" w:eastAsia="MS Mincho" w:hAnsi="Calibri"/>
          <w:b/>
        </w:rPr>
        <w:t>160</w:t>
      </w:r>
      <w:r>
        <w:rPr>
          <w:rFonts w:ascii="Calibri" w:eastAsia="MS Mincho" w:hAnsi="Calibri"/>
        </w:rPr>
        <w:t xml:space="preserve"> new reports of abuse have been received</w:t>
      </w:r>
      <w:r w:rsidR="00585076">
        <w:rPr>
          <w:rFonts w:ascii="Calibri" w:eastAsia="MS Mincho" w:hAnsi="Calibri"/>
        </w:rPr>
        <w:t xml:space="preserve"> since 15 December 2017 </w:t>
      </w:r>
      <w:r>
        <w:rPr>
          <w:rFonts w:ascii="Calibri" w:eastAsia="MS Mincho" w:hAnsi="Calibri"/>
        </w:rPr>
        <w:t>in which the person has expressed interest in a reparation payment.</w:t>
      </w:r>
    </w:p>
    <w:p w14:paraId="06FAEF7D" w14:textId="77777777" w:rsidR="001A06C4" w:rsidRDefault="001A06C4">
      <w:pPr>
        <w:spacing w:after="200" w:line="276" w:lineRule="auto"/>
        <w:rPr>
          <w:rFonts w:ascii="Calibri" w:eastAsia="MS Mincho" w:hAnsi="Calibri"/>
        </w:rPr>
      </w:pPr>
      <w:r>
        <w:rPr>
          <w:rFonts w:ascii="Calibri" w:eastAsia="MS Mincho" w:hAnsi="Calibri"/>
        </w:rPr>
        <w:br w:type="page"/>
      </w:r>
    </w:p>
    <w:p w14:paraId="63C243C2" w14:textId="3D0E2DBB" w:rsidR="001A06C4" w:rsidRPr="001A06C4" w:rsidRDefault="001A06C4" w:rsidP="001A06C4">
      <w:pPr>
        <w:pStyle w:val="Heading5"/>
        <w:rPr>
          <w:rFonts w:asciiTheme="minorHAnsi" w:eastAsia="MS Mincho" w:hAnsiTheme="minorHAnsi"/>
        </w:rPr>
      </w:pPr>
      <w:r w:rsidRPr="001A06C4">
        <w:rPr>
          <w:rFonts w:asciiTheme="minorHAnsi" w:eastAsia="MS Mincho" w:hAnsiTheme="minorHAnsi"/>
        </w:rPr>
        <w:lastRenderedPageBreak/>
        <w:t xml:space="preserve">Reparation payment </w:t>
      </w:r>
      <w:r w:rsidR="00686637">
        <w:rPr>
          <w:rFonts w:asciiTheme="minorHAnsi" w:eastAsia="MS Mincho" w:hAnsiTheme="minorHAnsi"/>
        </w:rPr>
        <w:t>decisions</w:t>
      </w:r>
    </w:p>
    <w:p w14:paraId="6A7A678E" w14:textId="77777777" w:rsidR="005C3056" w:rsidRPr="005C3056" w:rsidRDefault="005C3056" w:rsidP="005C3056">
      <w:pPr>
        <w:spacing w:line="276" w:lineRule="auto"/>
        <w:rPr>
          <w:rFonts w:ascii="Calibri" w:eastAsia="MS Mincho" w:hAnsi="Calibri"/>
        </w:rPr>
      </w:pPr>
    </w:p>
    <w:p w14:paraId="35026B7D" w14:textId="55FB9D6E" w:rsidR="00686637" w:rsidRPr="00293BC1" w:rsidRDefault="0039338E" w:rsidP="00686637">
      <w:pPr>
        <w:spacing w:line="276" w:lineRule="auto"/>
        <w:rPr>
          <w:rFonts w:ascii="Calibri" w:eastAsia="MS Mincho" w:hAnsi="Calibri"/>
        </w:rPr>
      </w:pPr>
      <w:r>
        <w:rPr>
          <w:rFonts w:ascii="Calibri" w:eastAsia="MS Mincho" w:hAnsi="Calibri"/>
        </w:rPr>
        <w:t>T</w:t>
      </w:r>
      <w:r w:rsidR="00231291">
        <w:rPr>
          <w:rFonts w:ascii="Calibri" w:eastAsia="MS Mincho" w:hAnsi="Calibri"/>
        </w:rPr>
        <w:t>o 31</w:t>
      </w:r>
      <w:r w:rsidR="00686637">
        <w:rPr>
          <w:rFonts w:ascii="Calibri" w:eastAsia="MS Mincho" w:hAnsi="Calibri"/>
        </w:rPr>
        <w:t xml:space="preserve"> March 2018, we have </w:t>
      </w:r>
      <w:r>
        <w:rPr>
          <w:rFonts w:ascii="Calibri" w:eastAsia="MS Mincho" w:hAnsi="Calibri"/>
        </w:rPr>
        <w:t xml:space="preserve">made </w:t>
      </w:r>
      <w:r>
        <w:rPr>
          <w:rFonts w:ascii="Calibri" w:eastAsia="MS Mincho" w:hAnsi="Calibri"/>
          <w:b/>
        </w:rPr>
        <w:t>22</w:t>
      </w:r>
      <w:r>
        <w:rPr>
          <w:rFonts w:ascii="Calibri" w:eastAsia="MS Mincho" w:hAnsi="Calibri"/>
        </w:rPr>
        <w:t xml:space="preserve"> decisions on reparation payments, recommending to Defence that it make a payment in </w:t>
      </w:r>
      <w:r>
        <w:rPr>
          <w:rFonts w:ascii="Calibri" w:eastAsia="MS Mincho" w:hAnsi="Calibri"/>
          <w:b/>
        </w:rPr>
        <w:t>18</w:t>
      </w:r>
      <w:r>
        <w:rPr>
          <w:rFonts w:ascii="Calibri" w:eastAsia="MS Mincho" w:hAnsi="Calibri"/>
        </w:rPr>
        <w:t xml:space="preserve"> matters</w:t>
      </w:r>
      <w:r w:rsidR="00686637">
        <w:t xml:space="preserve">, of which </w:t>
      </w:r>
      <w:r w:rsidR="00FD2B23">
        <w:rPr>
          <w:b/>
        </w:rPr>
        <w:t>six</w:t>
      </w:r>
      <w:r w:rsidR="00686637">
        <w:t> have been considered and accepted in full</w:t>
      </w:r>
      <w:r w:rsidR="004F3F4A">
        <w:t xml:space="preserve"> and none have been declined</w:t>
      </w:r>
      <w:r w:rsidR="00686637">
        <w:t>.</w:t>
      </w:r>
    </w:p>
    <w:p w14:paraId="38E26E8E" w14:textId="77777777" w:rsidR="00686637" w:rsidRDefault="00686637" w:rsidP="00686637">
      <w:pPr>
        <w:spacing w:line="276" w:lineRule="auto"/>
        <w:rPr>
          <w:rFonts w:ascii="Calibri" w:eastAsia="MS Mincho" w:hAnsi="Calibri"/>
        </w:rPr>
      </w:pPr>
    </w:p>
    <w:p w14:paraId="17393849" w14:textId="77777777" w:rsidR="00074A8F" w:rsidRDefault="00CB1180" w:rsidP="00CB1180">
      <w:pPr>
        <w:pStyle w:val="Heading2"/>
        <w:rPr>
          <w:rFonts w:eastAsia="MS Mincho"/>
        </w:rPr>
      </w:pPr>
      <w:r>
        <w:rPr>
          <w:rFonts w:eastAsia="MS Mincho"/>
        </w:rPr>
        <w:t xml:space="preserve">Report of </w:t>
      </w:r>
      <w:r w:rsidR="007D0C34">
        <w:rPr>
          <w:rFonts w:eastAsia="MS Mincho"/>
        </w:rPr>
        <w:t>a</w:t>
      </w:r>
      <w:r>
        <w:rPr>
          <w:rFonts w:eastAsia="MS Mincho"/>
        </w:rPr>
        <w:t>buse - d</w:t>
      </w:r>
      <w:r w:rsidR="00074A8F" w:rsidRPr="00CB1180">
        <w:rPr>
          <w:rFonts w:eastAsia="MS Mincho"/>
        </w:rPr>
        <w:t>emographic data</w:t>
      </w:r>
    </w:p>
    <w:p w14:paraId="09311087" w14:textId="77777777" w:rsidR="00A2707D" w:rsidRDefault="00A2707D" w:rsidP="00A2707D">
      <w:pPr>
        <w:rPr>
          <w:rFonts w:eastAsia="MS Mincho"/>
        </w:rPr>
      </w:pPr>
    </w:p>
    <w:p w14:paraId="74BF5B65" w14:textId="77777777" w:rsidR="004F3F4A" w:rsidRDefault="004F3F4A" w:rsidP="00A2707D">
      <w:pPr>
        <w:rPr>
          <w:rFonts w:eastAsia="MS Mincho"/>
        </w:rPr>
      </w:pPr>
    </w:p>
    <w:p w14:paraId="3A53D3E0" w14:textId="6751D247" w:rsidR="00A2707D" w:rsidRDefault="00A2707D" w:rsidP="00A2707D">
      <w:pPr>
        <w:rPr>
          <w:rFonts w:eastAsia="MS Mincho"/>
        </w:rPr>
      </w:pPr>
      <w:r>
        <w:rPr>
          <w:rFonts w:eastAsia="MS Mincho"/>
        </w:rPr>
        <w:t xml:space="preserve">The </w:t>
      </w:r>
      <w:r w:rsidR="00A33CFD">
        <w:rPr>
          <w:rFonts w:eastAsia="MS Mincho"/>
        </w:rPr>
        <w:t>data below</w:t>
      </w:r>
      <w:r>
        <w:rPr>
          <w:rFonts w:eastAsia="MS Mincho"/>
        </w:rPr>
        <w:t xml:space="preserve"> provides a breakdown of the </w:t>
      </w:r>
      <w:r w:rsidRPr="00020694">
        <w:rPr>
          <w:rFonts w:eastAsia="MS Mincho"/>
        </w:rPr>
        <w:t>473</w:t>
      </w:r>
      <w:r>
        <w:rPr>
          <w:rFonts w:eastAsia="MS Mincho"/>
        </w:rPr>
        <w:t xml:space="preserve"> reports rec</w:t>
      </w:r>
      <w:r w:rsidR="00A33CFD">
        <w:rPr>
          <w:rFonts w:eastAsia="MS Mincho"/>
        </w:rPr>
        <w:t xml:space="preserve">eived by gender, service status, </w:t>
      </w:r>
      <w:r>
        <w:rPr>
          <w:rFonts w:eastAsia="MS Mincho"/>
        </w:rPr>
        <w:t>service</w:t>
      </w:r>
      <w:r w:rsidR="00A33CFD">
        <w:rPr>
          <w:rFonts w:eastAsia="MS Mincho"/>
        </w:rPr>
        <w:t xml:space="preserve"> and date of reported abuse</w:t>
      </w:r>
      <w:r>
        <w:rPr>
          <w:rFonts w:eastAsia="MS Mincho"/>
        </w:rPr>
        <w:t>.</w:t>
      </w:r>
    </w:p>
    <w:p w14:paraId="63871AA9" w14:textId="77777777" w:rsidR="001705DE" w:rsidRDefault="001705DE" w:rsidP="00A2707D">
      <w:pPr>
        <w:rPr>
          <w:rFonts w:eastAsia="MS Mincho"/>
        </w:rPr>
      </w:pPr>
    </w:p>
    <w:p w14:paraId="499D7CFE" w14:textId="04087456" w:rsidR="00A33CFD" w:rsidRDefault="00A33CFD" w:rsidP="003D44FD">
      <w:pPr>
        <w:jc w:val="center"/>
        <w:rPr>
          <w:rFonts w:eastAsia="MS Mincho"/>
        </w:rPr>
      </w:pPr>
      <w:r>
        <w:rPr>
          <w:noProof/>
          <w:lang w:eastAsia="en-AU"/>
        </w:rPr>
        <w:drawing>
          <wp:inline distT="0" distB="0" distL="0" distR="0" wp14:anchorId="594C0DD6" wp14:editId="5A424B81">
            <wp:extent cx="2533650" cy="2266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D44FD">
        <w:rPr>
          <w:noProof/>
          <w:lang w:eastAsia="en-AU"/>
        </w:rPr>
        <w:drawing>
          <wp:inline distT="0" distB="0" distL="0" distR="0" wp14:anchorId="5363C44F" wp14:editId="2E9EAF0B">
            <wp:extent cx="2171700" cy="2271527"/>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BEC4A3" w14:textId="77777777" w:rsidR="00A33CFD" w:rsidRDefault="00A33CFD" w:rsidP="00A2707D">
      <w:pPr>
        <w:rPr>
          <w:rFonts w:eastAsia="MS Mincho"/>
        </w:rPr>
      </w:pPr>
    </w:p>
    <w:p w14:paraId="04B02670" w14:textId="77777777" w:rsidR="004F3F4A" w:rsidRDefault="004F3F4A" w:rsidP="00A2707D">
      <w:pPr>
        <w:rPr>
          <w:rFonts w:eastAsia="MS Mincho"/>
        </w:rPr>
      </w:pPr>
    </w:p>
    <w:p w14:paraId="39D1094B" w14:textId="06A7699E" w:rsidR="00A33CFD" w:rsidRPr="006E6600" w:rsidRDefault="003D44FD" w:rsidP="006E6600">
      <w:pPr>
        <w:rPr>
          <w:rFonts w:eastAsia="MS Mincho"/>
        </w:rPr>
      </w:pPr>
      <w:r w:rsidRPr="006E6600">
        <w:rPr>
          <w:rFonts w:eastAsia="MS Mincho"/>
        </w:rPr>
        <w:t xml:space="preserve">There </w:t>
      </w:r>
      <w:r w:rsidR="006E6600" w:rsidRPr="006E6600">
        <w:rPr>
          <w:rFonts w:eastAsia="MS Mincho"/>
        </w:rPr>
        <w:t xml:space="preserve">have been </w:t>
      </w:r>
      <w:r w:rsidRPr="006E6600">
        <w:rPr>
          <w:rFonts w:eastAsia="MS Mincho"/>
          <w:b/>
        </w:rPr>
        <w:t>33</w:t>
      </w:r>
      <w:r w:rsidRPr="006E6600">
        <w:rPr>
          <w:rFonts w:eastAsia="MS Mincho"/>
        </w:rPr>
        <w:t xml:space="preserve"> </w:t>
      </w:r>
      <w:r w:rsidR="006E6600" w:rsidRPr="006E6600">
        <w:rPr>
          <w:rFonts w:eastAsia="MS Mincho"/>
        </w:rPr>
        <w:t xml:space="preserve">further </w:t>
      </w:r>
      <w:r w:rsidRPr="006E6600">
        <w:rPr>
          <w:rFonts w:eastAsia="MS Mincho"/>
        </w:rPr>
        <w:t>reports received where the service</w:t>
      </w:r>
      <w:r w:rsidR="00577E73">
        <w:rPr>
          <w:rFonts w:eastAsia="MS Mincho"/>
        </w:rPr>
        <w:t xml:space="preserve"> status</w:t>
      </w:r>
      <w:r w:rsidRPr="006E6600">
        <w:rPr>
          <w:rFonts w:eastAsia="MS Mincho"/>
        </w:rPr>
        <w:t xml:space="preserve"> is yet to be determined.</w:t>
      </w:r>
    </w:p>
    <w:p w14:paraId="12481579" w14:textId="77777777" w:rsidR="006E6600" w:rsidRDefault="006E6600" w:rsidP="004F3F4A">
      <w:pPr>
        <w:rPr>
          <w:rFonts w:eastAsia="MS Mincho"/>
        </w:rPr>
      </w:pPr>
    </w:p>
    <w:p w14:paraId="770CA7FF" w14:textId="77777777" w:rsidR="004F3F4A" w:rsidRDefault="004F3F4A" w:rsidP="001705DE">
      <w:pPr>
        <w:jc w:val="center"/>
        <w:rPr>
          <w:rFonts w:eastAsia="MS Mincho"/>
        </w:rPr>
      </w:pPr>
    </w:p>
    <w:p w14:paraId="0A2271A0" w14:textId="6899CD64" w:rsidR="00A33CFD" w:rsidRDefault="00381BDA" w:rsidP="001705DE">
      <w:pPr>
        <w:jc w:val="center"/>
        <w:rPr>
          <w:rFonts w:eastAsia="MS Mincho"/>
        </w:rPr>
      </w:pPr>
      <w:r>
        <w:rPr>
          <w:noProof/>
          <w:lang w:eastAsia="en-AU"/>
        </w:rPr>
        <w:drawing>
          <wp:inline distT="0" distB="0" distL="0" distR="0" wp14:anchorId="6F69717B" wp14:editId="782D3888">
            <wp:extent cx="6057900" cy="1666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992769" w14:textId="77777777" w:rsidR="004F3F4A" w:rsidRDefault="004F3F4A" w:rsidP="004F3F4A">
      <w:pPr>
        <w:rPr>
          <w:rFonts w:eastAsia="MS Mincho"/>
        </w:rPr>
      </w:pPr>
    </w:p>
    <w:p w14:paraId="3C8991EE" w14:textId="77777777" w:rsidR="004F3F4A" w:rsidRDefault="004F3F4A" w:rsidP="004F3F4A">
      <w:pPr>
        <w:rPr>
          <w:rFonts w:eastAsia="MS Mincho"/>
        </w:rPr>
      </w:pPr>
    </w:p>
    <w:p w14:paraId="23B863BE" w14:textId="4BF5E999" w:rsidR="003D44FD" w:rsidRPr="006E6600" w:rsidRDefault="006E6600" w:rsidP="003D3146">
      <w:pPr>
        <w:rPr>
          <w:rFonts w:eastAsia="MS Mincho"/>
        </w:rPr>
      </w:pPr>
      <w:r>
        <w:rPr>
          <w:rFonts w:eastAsia="MS Mincho"/>
        </w:rPr>
        <w:t>Reports received from APS employees and civilians are not with</w:t>
      </w:r>
      <w:r w:rsidR="007219B7">
        <w:rPr>
          <w:rFonts w:eastAsia="MS Mincho"/>
        </w:rPr>
        <w:t>in</w:t>
      </w:r>
      <w:bookmarkStart w:id="0" w:name="_GoBack"/>
      <w:bookmarkEnd w:id="0"/>
      <w:r>
        <w:rPr>
          <w:rFonts w:eastAsia="MS Mincho"/>
        </w:rPr>
        <w:t xml:space="preserve"> the Ombudsman’s jurisdiction.</w:t>
      </w:r>
      <w:r w:rsidR="00577E73" w:rsidRPr="00577E73">
        <w:rPr>
          <w:rFonts w:eastAsia="MS Mincho"/>
        </w:rPr>
        <w:t xml:space="preserve"> </w:t>
      </w:r>
      <w:r w:rsidR="00577E73" w:rsidRPr="006E6600">
        <w:rPr>
          <w:rFonts w:eastAsia="MS Mincho"/>
        </w:rPr>
        <w:t xml:space="preserve">There have been </w:t>
      </w:r>
      <w:r w:rsidR="00577E73">
        <w:rPr>
          <w:rFonts w:eastAsia="MS Mincho"/>
          <w:b/>
        </w:rPr>
        <w:t>39</w:t>
      </w:r>
      <w:r w:rsidR="00577E73" w:rsidRPr="006E6600">
        <w:rPr>
          <w:rFonts w:eastAsia="MS Mincho"/>
        </w:rPr>
        <w:t xml:space="preserve"> further reports received where the service</w:t>
      </w:r>
      <w:r w:rsidR="00577E73">
        <w:rPr>
          <w:rFonts w:eastAsia="MS Mincho"/>
        </w:rPr>
        <w:t xml:space="preserve"> </w:t>
      </w:r>
      <w:r w:rsidR="00577E73" w:rsidRPr="006E6600">
        <w:rPr>
          <w:rFonts w:eastAsia="MS Mincho"/>
        </w:rPr>
        <w:t>is yet to be determined.</w:t>
      </w:r>
    </w:p>
    <w:sectPr w:rsidR="003D44FD" w:rsidRPr="006E6600" w:rsidSect="007D552E">
      <w:footerReference w:type="default" r:id="rId14"/>
      <w:headerReference w:type="first" r:id="rId15"/>
      <w:footerReference w:type="first" r:id="rId16"/>
      <w:pgSz w:w="11907" w:h="16840" w:code="9"/>
      <w:pgMar w:top="1673" w:right="1418" w:bottom="1418" w:left="1418"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7DFEE" w14:textId="77777777" w:rsidR="00252329" w:rsidRDefault="00252329" w:rsidP="007F2EFA">
      <w:r>
        <w:separator/>
      </w:r>
    </w:p>
  </w:endnote>
  <w:endnote w:type="continuationSeparator" w:id="0">
    <w:p w14:paraId="57CCDFFA" w14:textId="77777777" w:rsidR="00252329" w:rsidRDefault="00252329" w:rsidP="007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33402"/>
      <w:docPartObj>
        <w:docPartGallery w:val="Page Numbers (Bottom of Page)"/>
        <w:docPartUnique/>
      </w:docPartObj>
    </w:sdtPr>
    <w:sdtEndPr>
      <w:rPr>
        <w:noProof/>
      </w:rPr>
    </w:sdtEndPr>
    <w:sdtContent>
      <w:p w14:paraId="050D949B" w14:textId="77777777" w:rsidR="00E85A63" w:rsidRDefault="00E85A63" w:rsidP="00487D82">
        <w:pPr>
          <w:pStyle w:val="Footer"/>
          <w:jc w:val="center"/>
        </w:pPr>
        <w:r>
          <w:fldChar w:fldCharType="begin"/>
        </w:r>
        <w:r>
          <w:instrText xml:space="preserve"> PAGE   \* MERGEFORMAT </w:instrText>
        </w:r>
        <w:r>
          <w:fldChar w:fldCharType="separate"/>
        </w:r>
        <w:r w:rsidR="007219B7">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0460" w14:textId="77777777" w:rsidR="00252329" w:rsidRDefault="00252329" w:rsidP="00E33AE6">
    <w:pPr>
      <w:pStyle w:val="Default"/>
    </w:pPr>
  </w:p>
  <w:p w14:paraId="56E5CD7C" w14:textId="77777777" w:rsidR="00252329" w:rsidRDefault="00252329" w:rsidP="0068412F">
    <w:pPr>
      <w:pStyle w:val="Footer"/>
    </w:pPr>
    <w:r>
      <w:rPr>
        <w:b/>
        <w:bCs/>
        <w:color w:val="808080"/>
        <w:sz w:val="16"/>
        <w:szCs w:val="16"/>
      </w:rPr>
      <w:t xml:space="preserve">© Commonwealth Ombudsman | </w:t>
    </w:r>
    <w:r>
      <w:rPr>
        <w:color w:val="808080"/>
        <w:sz w:val="16"/>
        <w:szCs w:val="16"/>
      </w:rPr>
      <w:t>1300 395 776 | defenceforce.ombudsman@ombudsman.gov.au</w:t>
    </w:r>
    <w:r w:rsidRPr="00252329">
      <w:rPr>
        <w:color w:val="808080"/>
        <w:sz w:val="16"/>
        <w:szCs w:val="16"/>
      </w:rPr>
      <w:t xml:space="preserve"> | </w:t>
    </w:r>
    <w:hyperlink r:id="rId1" w:history="1">
      <w:r w:rsidRPr="00252329">
        <w:rPr>
          <w:rStyle w:val="Hyperlink"/>
          <w:bCs/>
          <w:color w:val="808080" w:themeColor="background1" w:themeShade="80"/>
          <w:sz w:val="16"/>
          <w:szCs w:val="16"/>
        </w:rPr>
        <w:t>http://www.ombudsman.gov.au/making-a-complaint/australian-defence-force/reporting-abuse-in-defence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A91B" w14:textId="77777777" w:rsidR="00252329" w:rsidRDefault="00252329" w:rsidP="007F2EFA">
      <w:r>
        <w:separator/>
      </w:r>
    </w:p>
  </w:footnote>
  <w:footnote w:type="continuationSeparator" w:id="0">
    <w:p w14:paraId="421C094D" w14:textId="77777777" w:rsidR="00252329" w:rsidRDefault="00252329" w:rsidP="007F2EFA">
      <w:r>
        <w:continuationSeparator/>
      </w:r>
    </w:p>
  </w:footnote>
  <w:footnote w:id="1">
    <w:p w14:paraId="573C31CC" w14:textId="77777777" w:rsidR="008A31E6" w:rsidRDefault="008A31E6" w:rsidP="008A31E6">
      <w:pPr>
        <w:pStyle w:val="FootnoteText"/>
      </w:pPr>
      <w:r>
        <w:rPr>
          <w:rStyle w:val="FootnoteReference"/>
        </w:rPr>
        <w:footnoteRef/>
      </w:r>
      <w:r>
        <w:t xml:space="preserve"> </w:t>
      </w:r>
      <w:r w:rsidRPr="00C913B0">
        <w:rPr>
          <w:sz w:val="18"/>
        </w:rPr>
        <w:t>Partially within jurisdiction means that</w:t>
      </w:r>
      <w:r>
        <w:rPr>
          <w:sz w:val="18"/>
        </w:rPr>
        <w:t xml:space="preserve"> a report with multiple incidents had some incidents accepted while the other incidents were assessed as out of jurisdiction.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3885" w14:textId="3EAA2E80" w:rsidR="00E85A63" w:rsidRDefault="004F3F4A" w:rsidP="00D73202">
    <w:pPr>
      <w:pStyle w:val="Header"/>
      <w:spacing w:before="240" w:after="360"/>
      <w:jc w:val="right"/>
    </w:pPr>
    <w:r>
      <w:rPr>
        <w:noProof/>
        <w:lang w:eastAsia="en-AU"/>
      </w:rPr>
      <w:drawing>
        <wp:inline distT="0" distB="0" distL="0" distR="0" wp14:anchorId="21C6AB62" wp14:editId="5DA9A1FF">
          <wp:extent cx="2102485" cy="6269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02485" cy="6269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D79"/>
    <w:multiLevelType w:val="hybridMultilevel"/>
    <w:tmpl w:val="F9E0A6AE"/>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 w15:restartNumberingAfterBreak="0">
    <w:nsid w:val="03602307"/>
    <w:multiLevelType w:val="hybridMultilevel"/>
    <w:tmpl w:val="D89C54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660ED3"/>
    <w:multiLevelType w:val="hybridMultilevel"/>
    <w:tmpl w:val="BB1C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F11"/>
    <w:multiLevelType w:val="hybridMultilevel"/>
    <w:tmpl w:val="DB40C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9428C"/>
    <w:multiLevelType w:val="hybridMultilevel"/>
    <w:tmpl w:val="5C9AE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94E81"/>
    <w:multiLevelType w:val="hybridMultilevel"/>
    <w:tmpl w:val="BBFE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5843FE"/>
    <w:multiLevelType w:val="hybridMultilevel"/>
    <w:tmpl w:val="555033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B95B92"/>
    <w:multiLevelType w:val="hybridMultilevel"/>
    <w:tmpl w:val="6E9C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07F41"/>
    <w:multiLevelType w:val="hybridMultilevel"/>
    <w:tmpl w:val="4B56A438"/>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B6B5E8B"/>
    <w:multiLevelType w:val="hybridMultilevel"/>
    <w:tmpl w:val="70DA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A1E25"/>
    <w:multiLevelType w:val="hybridMultilevel"/>
    <w:tmpl w:val="5A1E9B9A"/>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397D62"/>
    <w:multiLevelType w:val="hybridMultilevel"/>
    <w:tmpl w:val="F8A8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0042F"/>
    <w:multiLevelType w:val="hybridMultilevel"/>
    <w:tmpl w:val="528C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E25FF2"/>
    <w:multiLevelType w:val="hybridMultilevel"/>
    <w:tmpl w:val="FE9C4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5DCA"/>
    <w:multiLevelType w:val="hybridMultilevel"/>
    <w:tmpl w:val="1D2A34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CEC0CC4"/>
    <w:multiLevelType w:val="hybridMultilevel"/>
    <w:tmpl w:val="F6F2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D1EE3"/>
    <w:multiLevelType w:val="hybridMultilevel"/>
    <w:tmpl w:val="360A9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38409D2"/>
    <w:multiLevelType w:val="hybridMultilevel"/>
    <w:tmpl w:val="D938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3B7A72"/>
    <w:multiLevelType w:val="hybridMultilevel"/>
    <w:tmpl w:val="EC003CAC"/>
    <w:lvl w:ilvl="0" w:tplc="ECB8D57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D31058"/>
    <w:multiLevelType w:val="hybridMultilevel"/>
    <w:tmpl w:val="57AE2DA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F576DF2"/>
    <w:multiLevelType w:val="hybridMultilevel"/>
    <w:tmpl w:val="419A233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FDE3491"/>
    <w:multiLevelType w:val="hybridMultilevel"/>
    <w:tmpl w:val="971A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3"/>
  </w:num>
  <w:num w:numId="5">
    <w:abstractNumId w:val="4"/>
  </w:num>
  <w:num w:numId="6">
    <w:abstractNumId w:val="14"/>
  </w:num>
  <w:num w:numId="7">
    <w:abstractNumId w:val="6"/>
  </w:num>
  <w:num w:numId="8">
    <w:abstractNumId w:val="20"/>
  </w:num>
  <w:num w:numId="9">
    <w:abstractNumId w:val="1"/>
  </w:num>
  <w:num w:numId="10">
    <w:abstractNumId w:val="8"/>
  </w:num>
  <w:num w:numId="11">
    <w:abstractNumId w:val="19"/>
  </w:num>
  <w:num w:numId="12">
    <w:abstractNumId w:val="10"/>
  </w:num>
  <w:num w:numId="13">
    <w:abstractNumId w:val="9"/>
  </w:num>
  <w:num w:numId="14">
    <w:abstractNumId w:val="16"/>
  </w:num>
  <w:num w:numId="15">
    <w:abstractNumId w:val="5"/>
  </w:num>
  <w:num w:numId="16">
    <w:abstractNumId w:val="12"/>
  </w:num>
  <w:num w:numId="17">
    <w:abstractNumId w:val="21"/>
  </w:num>
  <w:num w:numId="18">
    <w:abstractNumId w:val="17"/>
  </w:num>
  <w:num w:numId="19">
    <w:abstractNumId w:val="15"/>
  </w:num>
  <w:num w:numId="20">
    <w:abstractNumId w:val="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29"/>
    <w:rsid w:val="00010D78"/>
    <w:rsid w:val="0001613D"/>
    <w:rsid w:val="00020694"/>
    <w:rsid w:val="000331AE"/>
    <w:rsid w:val="00070B27"/>
    <w:rsid w:val="00074A8F"/>
    <w:rsid w:val="00075F41"/>
    <w:rsid w:val="000A43DF"/>
    <w:rsid w:val="000F159D"/>
    <w:rsid w:val="00104C30"/>
    <w:rsid w:val="00161F3F"/>
    <w:rsid w:val="001657D9"/>
    <w:rsid w:val="00165D03"/>
    <w:rsid w:val="001705DE"/>
    <w:rsid w:val="001731ED"/>
    <w:rsid w:val="00182F93"/>
    <w:rsid w:val="0018734D"/>
    <w:rsid w:val="00191326"/>
    <w:rsid w:val="001A06C4"/>
    <w:rsid w:val="001B2657"/>
    <w:rsid w:val="001B64B9"/>
    <w:rsid w:val="00202738"/>
    <w:rsid w:val="00215B20"/>
    <w:rsid w:val="002256C6"/>
    <w:rsid w:val="00231291"/>
    <w:rsid w:val="00252329"/>
    <w:rsid w:val="0028075E"/>
    <w:rsid w:val="00293BC1"/>
    <w:rsid w:val="002C16DF"/>
    <w:rsid w:val="002D48A0"/>
    <w:rsid w:val="002D69E4"/>
    <w:rsid w:val="002E5747"/>
    <w:rsid w:val="002E7F9B"/>
    <w:rsid w:val="002F4FCB"/>
    <w:rsid w:val="002F7E8D"/>
    <w:rsid w:val="003462A5"/>
    <w:rsid w:val="00350F06"/>
    <w:rsid w:val="003517F7"/>
    <w:rsid w:val="00381BDA"/>
    <w:rsid w:val="00387BC6"/>
    <w:rsid w:val="0039338E"/>
    <w:rsid w:val="003933C2"/>
    <w:rsid w:val="00396129"/>
    <w:rsid w:val="003D0825"/>
    <w:rsid w:val="003D3146"/>
    <w:rsid w:val="003D44FD"/>
    <w:rsid w:val="00487D82"/>
    <w:rsid w:val="00490E0B"/>
    <w:rsid w:val="00494400"/>
    <w:rsid w:val="004B2E64"/>
    <w:rsid w:val="004C53BE"/>
    <w:rsid w:val="004F3F4A"/>
    <w:rsid w:val="00515D16"/>
    <w:rsid w:val="005636A7"/>
    <w:rsid w:val="00577E73"/>
    <w:rsid w:val="00583ABC"/>
    <w:rsid w:val="00585076"/>
    <w:rsid w:val="005A6C67"/>
    <w:rsid w:val="005C3056"/>
    <w:rsid w:val="006129EC"/>
    <w:rsid w:val="006361BE"/>
    <w:rsid w:val="006376D2"/>
    <w:rsid w:val="00675E1A"/>
    <w:rsid w:val="0068412F"/>
    <w:rsid w:val="00684FCD"/>
    <w:rsid w:val="00686637"/>
    <w:rsid w:val="006965C6"/>
    <w:rsid w:val="006C7A69"/>
    <w:rsid w:val="006E6600"/>
    <w:rsid w:val="006F6CE9"/>
    <w:rsid w:val="007219B7"/>
    <w:rsid w:val="0072622E"/>
    <w:rsid w:val="0073001C"/>
    <w:rsid w:val="00740063"/>
    <w:rsid w:val="00755517"/>
    <w:rsid w:val="00756260"/>
    <w:rsid w:val="00785FEA"/>
    <w:rsid w:val="00797C22"/>
    <w:rsid w:val="007A1112"/>
    <w:rsid w:val="007D0C34"/>
    <w:rsid w:val="007D3766"/>
    <w:rsid w:val="007D552E"/>
    <w:rsid w:val="007E5B9F"/>
    <w:rsid w:val="007F2EFA"/>
    <w:rsid w:val="007F463A"/>
    <w:rsid w:val="00864751"/>
    <w:rsid w:val="0087461B"/>
    <w:rsid w:val="008A31E6"/>
    <w:rsid w:val="008B139E"/>
    <w:rsid w:val="008B79F7"/>
    <w:rsid w:val="00930DD5"/>
    <w:rsid w:val="009349E9"/>
    <w:rsid w:val="00964367"/>
    <w:rsid w:val="00972AEA"/>
    <w:rsid w:val="00975C5B"/>
    <w:rsid w:val="00993BE1"/>
    <w:rsid w:val="009969FB"/>
    <w:rsid w:val="009C65C9"/>
    <w:rsid w:val="00A13B79"/>
    <w:rsid w:val="00A2707D"/>
    <w:rsid w:val="00A30593"/>
    <w:rsid w:val="00A33CFD"/>
    <w:rsid w:val="00AC5943"/>
    <w:rsid w:val="00AE74A0"/>
    <w:rsid w:val="00B00A2E"/>
    <w:rsid w:val="00B22AE0"/>
    <w:rsid w:val="00B53B49"/>
    <w:rsid w:val="00B63C3C"/>
    <w:rsid w:val="00B8437C"/>
    <w:rsid w:val="00BC1DA2"/>
    <w:rsid w:val="00BF1E28"/>
    <w:rsid w:val="00C0432D"/>
    <w:rsid w:val="00C2060D"/>
    <w:rsid w:val="00C274A6"/>
    <w:rsid w:val="00C535B9"/>
    <w:rsid w:val="00C55CA8"/>
    <w:rsid w:val="00C70DF6"/>
    <w:rsid w:val="00C752CD"/>
    <w:rsid w:val="00C913B0"/>
    <w:rsid w:val="00CB1180"/>
    <w:rsid w:val="00CB14C8"/>
    <w:rsid w:val="00CB1516"/>
    <w:rsid w:val="00CE4077"/>
    <w:rsid w:val="00D00EFC"/>
    <w:rsid w:val="00D40245"/>
    <w:rsid w:val="00D454FA"/>
    <w:rsid w:val="00D73202"/>
    <w:rsid w:val="00D874A8"/>
    <w:rsid w:val="00DB4510"/>
    <w:rsid w:val="00DC3226"/>
    <w:rsid w:val="00DF583F"/>
    <w:rsid w:val="00E1629D"/>
    <w:rsid w:val="00E30319"/>
    <w:rsid w:val="00E33AE6"/>
    <w:rsid w:val="00E522A2"/>
    <w:rsid w:val="00E63E67"/>
    <w:rsid w:val="00E85A63"/>
    <w:rsid w:val="00EF1DA4"/>
    <w:rsid w:val="00EF2609"/>
    <w:rsid w:val="00F24067"/>
    <w:rsid w:val="00F271D8"/>
    <w:rsid w:val="00F27CB8"/>
    <w:rsid w:val="00F52332"/>
    <w:rsid w:val="00F82943"/>
    <w:rsid w:val="00F94DD2"/>
    <w:rsid w:val="00FD0967"/>
    <w:rsid w:val="00FD2B23"/>
    <w:rsid w:val="00FE7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D8F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6"/>
    <w:pPr>
      <w:spacing w:after="0" w:line="240" w:lineRule="auto"/>
    </w:pPr>
    <w:rPr>
      <w:rFonts w:eastAsia="Times New Roman" w:cs="Times New Roman"/>
      <w:color w:val="000000" w:themeColor="text1"/>
      <w:szCs w:val="24"/>
    </w:rPr>
  </w:style>
  <w:style w:type="paragraph" w:styleId="Heading1">
    <w:name w:val="heading 1"/>
    <w:basedOn w:val="Normal"/>
    <w:next w:val="Normal"/>
    <w:link w:val="Heading1Char"/>
    <w:uiPriority w:val="1"/>
    <w:qFormat/>
    <w:rsid w:val="0087461B"/>
    <w:pPr>
      <w:keepNext/>
      <w:keepLines/>
      <w:spacing w:before="240" w:after="180"/>
      <w:outlineLvl w:val="0"/>
    </w:pPr>
    <w:rPr>
      <w:rFonts w:eastAsiaTheme="majorEastAsia" w:cstheme="majorBidi"/>
      <w:sz w:val="32"/>
      <w:szCs w:val="32"/>
    </w:rPr>
  </w:style>
  <w:style w:type="paragraph" w:styleId="Heading2">
    <w:name w:val="heading 2"/>
    <w:basedOn w:val="Normal"/>
    <w:next w:val="Normal"/>
    <w:link w:val="Heading2Char"/>
    <w:uiPriority w:val="1"/>
    <w:unhideWhenUsed/>
    <w:qFormat/>
    <w:rsid w:val="0087461B"/>
    <w:pPr>
      <w:keepNext/>
      <w:keepLines/>
      <w:spacing w:before="2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4C8"/>
    <w:pPr>
      <w:keepNext/>
      <w:keepLines/>
      <w:spacing w:before="240" w:after="120"/>
      <w:outlineLvl w:val="2"/>
    </w:pPr>
    <w:rPr>
      <w:rFonts w:eastAsiaTheme="majorEastAsia" w:cstheme="majorBidi"/>
      <w:b/>
      <w:i/>
      <w:sz w:val="24"/>
    </w:rPr>
  </w:style>
  <w:style w:type="paragraph" w:styleId="Heading4">
    <w:name w:val="heading 4"/>
    <w:basedOn w:val="Normal"/>
    <w:next w:val="Normal"/>
    <w:link w:val="Heading4Char"/>
    <w:uiPriority w:val="9"/>
    <w:unhideWhenUsed/>
    <w:qFormat/>
    <w:rsid w:val="0018734D"/>
    <w:pPr>
      <w:keepNext/>
      <w:keepLines/>
      <w:spacing w:before="40"/>
      <w:outlineLvl w:val="3"/>
    </w:pPr>
    <w:rPr>
      <w:rFonts w:asciiTheme="majorHAnsi" w:eastAsiaTheme="majorEastAsia" w:hAnsiTheme="majorHAnsi" w:cstheme="majorBidi"/>
      <w:i/>
      <w:iCs/>
      <w:color w:val="0071A1" w:themeColor="accent1" w:themeShade="BF"/>
    </w:rPr>
  </w:style>
  <w:style w:type="paragraph" w:styleId="Heading5">
    <w:name w:val="heading 5"/>
    <w:basedOn w:val="Normal"/>
    <w:next w:val="Normal"/>
    <w:link w:val="Heading5Char"/>
    <w:uiPriority w:val="9"/>
    <w:unhideWhenUsed/>
    <w:qFormat/>
    <w:rsid w:val="001A06C4"/>
    <w:pPr>
      <w:keepNext/>
      <w:keepLines/>
      <w:spacing w:before="40"/>
      <w:outlineLvl w:val="4"/>
    </w:pPr>
    <w:rPr>
      <w:rFonts w:asciiTheme="majorHAnsi" w:eastAsiaTheme="majorEastAsia" w:hAnsiTheme="majorHAnsi" w:cstheme="majorBidi"/>
      <w:color w:val="0071A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933C2"/>
    <w:pPr>
      <w:ind w:left="720"/>
      <w:contextualSpacing/>
    </w:pPr>
  </w:style>
  <w:style w:type="paragraph" w:styleId="Header">
    <w:name w:val="header"/>
    <w:basedOn w:val="Normal"/>
    <w:link w:val="HeaderChar"/>
    <w:uiPriority w:val="99"/>
    <w:unhideWhenUsed/>
    <w:rsid w:val="007F2EFA"/>
    <w:pPr>
      <w:tabs>
        <w:tab w:val="center" w:pos="4513"/>
        <w:tab w:val="right" w:pos="9026"/>
      </w:tabs>
    </w:pPr>
  </w:style>
  <w:style w:type="character" w:customStyle="1" w:styleId="HeaderChar">
    <w:name w:val="Header Char"/>
    <w:basedOn w:val="DefaultParagraphFont"/>
    <w:link w:val="Header"/>
    <w:uiPriority w:val="99"/>
    <w:rsid w:val="007F2EFA"/>
    <w:rPr>
      <w:rFonts w:ascii="Arial" w:eastAsia="Times New Roman" w:hAnsi="Arial" w:cs="Times New Roman"/>
      <w:szCs w:val="24"/>
    </w:rPr>
  </w:style>
  <w:style w:type="paragraph" w:styleId="Footer">
    <w:name w:val="footer"/>
    <w:basedOn w:val="Normal"/>
    <w:link w:val="FooterChar"/>
    <w:uiPriority w:val="99"/>
    <w:unhideWhenUsed/>
    <w:rsid w:val="007F2EFA"/>
    <w:pPr>
      <w:tabs>
        <w:tab w:val="center" w:pos="4513"/>
        <w:tab w:val="right" w:pos="9026"/>
      </w:tabs>
    </w:pPr>
  </w:style>
  <w:style w:type="character" w:customStyle="1" w:styleId="FooterChar">
    <w:name w:val="Footer Char"/>
    <w:basedOn w:val="DefaultParagraphFont"/>
    <w:link w:val="Footer"/>
    <w:uiPriority w:val="99"/>
    <w:rsid w:val="007F2EFA"/>
    <w:rPr>
      <w:rFonts w:ascii="Arial" w:eastAsia="Times New Roman" w:hAnsi="Arial" w:cs="Times New Roman"/>
      <w:szCs w:val="24"/>
    </w:rPr>
  </w:style>
  <w:style w:type="paragraph" w:styleId="BalloonText">
    <w:name w:val="Balloon Text"/>
    <w:basedOn w:val="Normal"/>
    <w:link w:val="BalloonTextChar"/>
    <w:uiPriority w:val="99"/>
    <w:semiHidden/>
    <w:unhideWhenUsed/>
    <w:rsid w:val="001B6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B9"/>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87461B"/>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1"/>
    <w:rsid w:val="0087461B"/>
    <w:rPr>
      <w:rFonts w:eastAsiaTheme="majorEastAsia" w:cstheme="majorBidi"/>
      <w:b/>
      <w:color w:val="000000" w:themeColor="text1"/>
      <w:sz w:val="26"/>
      <w:szCs w:val="26"/>
    </w:rPr>
  </w:style>
  <w:style w:type="paragraph" w:styleId="Title">
    <w:name w:val="Title"/>
    <w:basedOn w:val="Normal"/>
    <w:next w:val="Normal"/>
    <w:link w:val="TitleChar"/>
    <w:uiPriority w:val="10"/>
    <w:rsid w:val="0087461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461B"/>
    <w:rPr>
      <w:rFonts w:eastAsiaTheme="majorEastAsia" w:cstheme="majorBidi"/>
      <w:color w:val="000000" w:themeColor="text1"/>
      <w:spacing w:val="-10"/>
      <w:kern w:val="28"/>
      <w:sz w:val="56"/>
      <w:szCs w:val="56"/>
    </w:rPr>
  </w:style>
  <w:style w:type="paragraph" w:customStyle="1" w:styleId="Bullet">
    <w:name w:val="Bullet"/>
    <w:basedOn w:val="ListParagraph"/>
    <w:uiPriority w:val="1"/>
    <w:qFormat/>
    <w:rsid w:val="0087461B"/>
    <w:pPr>
      <w:widowControl w:val="0"/>
      <w:numPr>
        <w:numId w:val="2"/>
      </w:numPr>
      <w:tabs>
        <w:tab w:val="left" w:pos="426"/>
      </w:tabs>
      <w:autoSpaceDE w:val="0"/>
      <w:autoSpaceDN w:val="0"/>
      <w:adjustRightInd w:val="0"/>
      <w:ind w:left="425" w:hanging="357"/>
    </w:pPr>
    <w:rPr>
      <w:rFonts w:ascii="Calibri" w:hAnsi="Calibri"/>
    </w:rPr>
  </w:style>
  <w:style w:type="paragraph" w:styleId="Quote">
    <w:name w:val="Quote"/>
    <w:basedOn w:val="Normal"/>
    <w:next w:val="Normal"/>
    <w:link w:val="QuoteChar"/>
    <w:uiPriority w:val="2"/>
    <w:qFormat/>
    <w:rsid w:val="00CB14C8"/>
    <w:pPr>
      <w:spacing w:before="240" w:after="240"/>
      <w:ind w:left="624" w:right="624"/>
    </w:pPr>
    <w:rPr>
      <w:iCs/>
      <w:color w:val="404040" w:themeColor="text1" w:themeTint="BF"/>
    </w:rPr>
  </w:style>
  <w:style w:type="character" w:customStyle="1" w:styleId="QuoteChar">
    <w:name w:val="Quote Char"/>
    <w:basedOn w:val="DefaultParagraphFont"/>
    <w:link w:val="Quote"/>
    <w:uiPriority w:val="2"/>
    <w:rsid w:val="00CB14C8"/>
    <w:rPr>
      <w:rFonts w:eastAsia="Times New Roman" w:cs="Times New Roman"/>
      <w:iCs/>
      <w:color w:val="404040" w:themeColor="text1" w:themeTint="BF"/>
      <w:szCs w:val="24"/>
    </w:rPr>
  </w:style>
  <w:style w:type="character" w:customStyle="1" w:styleId="Heading3Char">
    <w:name w:val="Heading 3 Char"/>
    <w:basedOn w:val="DefaultParagraphFont"/>
    <w:link w:val="Heading3"/>
    <w:uiPriority w:val="9"/>
    <w:rsid w:val="00CB14C8"/>
    <w:rPr>
      <w:rFonts w:eastAsiaTheme="majorEastAsia" w:cstheme="majorBidi"/>
      <w:b/>
      <w:i/>
      <w:color w:val="000000" w:themeColor="text1"/>
      <w:sz w:val="24"/>
      <w:szCs w:val="24"/>
    </w:rPr>
  </w:style>
  <w:style w:type="paragraph" w:customStyle="1" w:styleId="Default">
    <w:name w:val="Default"/>
    <w:rsid w:val="002523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52329"/>
    <w:rPr>
      <w:color w:val="0563C1" w:themeColor="hyperlink"/>
      <w:u w:val="single"/>
    </w:rPr>
  </w:style>
  <w:style w:type="table" w:styleId="GridTable1Light">
    <w:name w:val="Grid Table 1 Light"/>
    <w:basedOn w:val="TableNormal"/>
    <w:uiPriority w:val="46"/>
    <w:rsid w:val="002523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2523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unhideWhenUsed/>
    <w:rsid w:val="00CE4077"/>
    <w:rPr>
      <w:sz w:val="20"/>
      <w:szCs w:val="20"/>
    </w:rPr>
  </w:style>
  <w:style w:type="character" w:customStyle="1" w:styleId="CommentTextChar">
    <w:name w:val="Comment Text Char"/>
    <w:basedOn w:val="DefaultParagraphFont"/>
    <w:link w:val="CommentText"/>
    <w:uiPriority w:val="99"/>
    <w:rsid w:val="00CE4077"/>
    <w:rPr>
      <w:rFonts w:eastAsia="Times New Roman" w:cs="Times New Roman"/>
      <w:color w:val="000000" w:themeColor="text1"/>
      <w:sz w:val="20"/>
      <w:szCs w:val="20"/>
    </w:rPr>
  </w:style>
  <w:style w:type="character" w:customStyle="1" w:styleId="Heading4Char">
    <w:name w:val="Heading 4 Char"/>
    <w:basedOn w:val="DefaultParagraphFont"/>
    <w:link w:val="Heading4"/>
    <w:uiPriority w:val="9"/>
    <w:rsid w:val="0018734D"/>
    <w:rPr>
      <w:rFonts w:asciiTheme="majorHAnsi" w:eastAsiaTheme="majorEastAsia" w:hAnsiTheme="majorHAnsi" w:cstheme="majorBidi"/>
      <w:i/>
      <w:iCs/>
      <w:color w:val="0071A1" w:themeColor="accent1" w:themeShade="BF"/>
      <w:szCs w:val="24"/>
    </w:rPr>
  </w:style>
  <w:style w:type="paragraph" w:styleId="TOCHeading">
    <w:name w:val="TOC Heading"/>
    <w:basedOn w:val="Heading1"/>
    <w:next w:val="Normal"/>
    <w:uiPriority w:val="39"/>
    <w:unhideWhenUsed/>
    <w:qFormat/>
    <w:rsid w:val="00A30593"/>
    <w:pPr>
      <w:spacing w:after="0" w:line="259" w:lineRule="auto"/>
      <w:outlineLvl w:val="9"/>
    </w:pPr>
    <w:rPr>
      <w:rFonts w:asciiTheme="majorHAnsi" w:hAnsiTheme="majorHAnsi"/>
      <w:color w:val="0071A1" w:themeColor="accent1" w:themeShade="BF"/>
      <w:lang w:val="en-US"/>
    </w:rPr>
  </w:style>
  <w:style w:type="paragraph" w:styleId="TOC2">
    <w:name w:val="toc 2"/>
    <w:basedOn w:val="Normal"/>
    <w:next w:val="Normal"/>
    <w:autoRedefine/>
    <w:uiPriority w:val="39"/>
    <w:unhideWhenUsed/>
    <w:rsid w:val="00A30593"/>
    <w:pPr>
      <w:spacing w:after="100"/>
      <w:ind w:left="220"/>
    </w:pPr>
  </w:style>
  <w:style w:type="table" w:styleId="TableGrid">
    <w:name w:val="Table Grid"/>
    <w:basedOn w:val="TableNormal"/>
    <w:uiPriority w:val="59"/>
    <w:rsid w:val="002D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2">
    <w:name w:val="List Table 1 Light Accent 2"/>
    <w:basedOn w:val="TableNormal"/>
    <w:uiPriority w:val="46"/>
    <w:rsid w:val="002D69E4"/>
    <w:pPr>
      <w:spacing w:after="0" w:line="240" w:lineRule="auto"/>
    </w:pPr>
    <w:tblPr>
      <w:tblStyleRowBandSize w:val="1"/>
      <w:tblStyleColBandSize w:val="1"/>
    </w:tblPr>
    <w:tblStylePr w:type="firstRow">
      <w:rPr>
        <w:b/>
        <w:bCs/>
      </w:rPr>
      <w:tblPr/>
      <w:tcPr>
        <w:tcBorders>
          <w:bottom w:val="single" w:sz="4" w:space="0" w:color="426DDA" w:themeColor="accent2" w:themeTint="99"/>
        </w:tcBorders>
      </w:tcPr>
    </w:tblStylePr>
    <w:tblStylePr w:type="lastRow">
      <w:rPr>
        <w:b/>
        <w:bCs/>
      </w:rPr>
      <w:tblPr/>
      <w:tcPr>
        <w:tcBorders>
          <w:top w:val="single" w:sz="4" w:space="0" w:color="426DDA" w:themeColor="accent2" w:themeTint="99"/>
        </w:tcBorders>
      </w:tcPr>
    </w:tblStylePr>
    <w:tblStylePr w:type="firstCol">
      <w:rPr>
        <w:b/>
        <w:bCs/>
      </w:rPr>
    </w:tblStylePr>
    <w:tblStylePr w:type="lastCol">
      <w:rPr>
        <w:b/>
        <w:bCs/>
      </w:rPr>
    </w:tblStylePr>
    <w:tblStylePr w:type="band1Vert">
      <w:tblPr/>
      <w:tcPr>
        <w:shd w:val="clear" w:color="auto" w:fill="C0CEF3" w:themeFill="accent2" w:themeFillTint="33"/>
      </w:tcPr>
    </w:tblStylePr>
    <w:tblStylePr w:type="band1Horz">
      <w:tblPr/>
      <w:tcPr>
        <w:shd w:val="clear" w:color="auto" w:fill="C0CEF3" w:themeFill="accent2" w:themeFillTint="33"/>
      </w:tcPr>
    </w:tblStylePr>
  </w:style>
  <w:style w:type="table" w:styleId="ListTable2-Accent2">
    <w:name w:val="List Table 2 Accent 2"/>
    <w:basedOn w:val="TableNormal"/>
    <w:uiPriority w:val="47"/>
    <w:rsid w:val="002D69E4"/>
    <w:pPr>
      <w:spacing w:after="0" w:line="240" w:lineRule="auto"/>
    </w:pPr>
    <w:tblPr>
      <w:tblStyleRowBandSize w:val="1"/>
      <w:tblStyleColBandSize w:val="1"/>
      <w:tblBorders>
        <w:top w:val="single" w:sz="4" w:space="0" w:color="426DDA" w:themeColor="accent2" w:themeTint="99"/>
        <w:bottom w:val="single" w:sz="4" w:space="0" w:color="426DDA" w:themeColor="accent2" w:themeTint="99"/>
        <w:insideH w:val="single" w:sz="4" w:space="0" w:color="426D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EF3" w:themeFill="accent2" w:themeFillTint="33"/>
      </w:tcPr>
    </w:tblStylePr>
    <w:tblStylePr w:type="band1Horz">
      <w:tblPr/>
      <w:tcPr>
        <w:shd w:val="clear" w:color="auto" w:fill="C0CEF3" w:themeFill="accent2" w:themeFillTint="33"/>
      </w:tcPr>
    </w:tblStylePr>
  </w:style>
  <w:style w:type="table" w:styleId="GridTable1Light-Accent2">
    <w:name w:val="Grid Table 1 Light Accent 2"/>
    <w:basedOn w:val="TableNormal"/>
    <w:uiPriority w:val="46"/>
    <w:rsid w:val="00E30319"/>
    <w:pPr>
      <w:spacing w:after="0" w:line="240" w:lineRule="auto"/>
    </w:pPr>
    <w:tblPr>
      <w:tblStyleRowBandSize w:val="1"/>
      <w:tblStyleColBandSize w:val="1"/>
      <w:tblBorders>
        <w:top w:val="single" w:sz="4" w:space="0" w:color="819EE6" w:themeColor="accent2" w:themeTint="66"/>
        <w:left w:val="single" w:sz="4" w:space="0" w:color="819EE6" w:themeColor="accent2" w:themeTint="66"/>
        <w:bottom w:val="single" w:sz="4" w:space="0" w:color="819EE6" w:themeColor="accent2" w:themeTint="66"/>
        <w:right w:val="single" w:sz="4" w:space="0" w:color="819EE6" w:themeColor="accent2" w:themeTint="66"/>
        <w:insideH w:val="single" w:sz="4" w:space="0" w:color="819EE6" w:themeColor="accent2" w:themeTint="66"/>
        <w:insideV w:val="single" w:sz="4" w:space="0" w:color="819EE6" w:themeColor="accent2" w:themeTint="66"/>
      </w:tblBorders>
    </w:tblPr>
    <w:tblStylePr w:type="firstRow">
      <w:rPr>
        <w:b/>
        <w:bCs/>
      </w:rPr>
      <w:tblPr/>
      <w:tcPr>
        <w:tcBorders>
          <w:bottom w:val="single" w:sz="12" w:space="0" w:color="426DDA" w:themeColor="accent2" w:themeTint="99"/>
        </w:tcBorders>
      </w:tcPr>
    </w:tblStylePr>
    <w:tblStylePr w:type="lastRow">
      <w:rPr>
        <w:b/>
        <w:bCs/>
      </w:rPr>
      <w:tblPr/>
      <w:tcPr>
        <w:tcBorders>
          <w:top w:val="double" w:sz="2" w:space="0" w:color="426DDA" w:themeColor="accent2"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1A06C4"/>
    <w:rPr>
      <w:rFonts w:asciiTheme="majorHAnsi" w:eastAsiaTheme="majorEastAsia" w:hAnsiTheme="majorHAnsi" w:cstheme="majorBidi"/>
      <w:color w:val="0071A1" w:themeColor="accent1" w:themeShade="BF"/>
      <w:szCs w:val="24"/>
    </w:rPr>
  </w:style>
  <w:style w:type="character" w:styleId="CommentReference">
    <w:name w:val="annotation reference"/>
    <w:basedOn w:val="DefaultParagraphFont"/>
    <w:uiPriority w:val="99"/>
    <w:semiHidden/>
    <w:unhideWhenUsed/>
    <w:rsid w:val="009969FB"/>
    <w:rPr>
      <w:sz w:val="16"/>
      <w:szCs w:val="16"/>
    </w:rPr>
  </w:style>
  <w:style w:type="paragraph" w:styleId="CommentSubject">
    <w:name w:val="annotation subject"/>
    <w:basedOn w:val="CommentText"/>
    <w:next w:val="CommentText"/>
    <w:link w:val="CommentSubjectChar"/>
    <w:uiPriority w:val="99"/>
    <w:semiHidden/>
    <w:unhideWhenUsed/>
    <w:rsid w:val="009969FB"/>
    <w:rPr>
      <w:b/>
      <w:bCs/>
    </w:rPr>
  </w:style>
  <w:style w:type="character" w:customStyle="1" w:styleId="CommentSubjectChar">
    <w:name w:val="Comment Subject Char"/>
    <w:basedOn w:val="CommentTextChar"/>
    <w:link w:val="CommentSubject"/>
    <w:uiPriority w:val="99"/>
    <w:semiHidden/>
    <w:rsid w:val="009969FB"/>
    <w:rPr>
      <w:rFonts w:eastAsia="Times New Roman" w:cs="Times New Roman"/>
      <w:b/>
      <w:bCs/>
      <w:color w:val="000000" w:themeColor="text1"/>
      <w:sz w:val="20"/>
      <w:szCs w:val="20"/>
    </w:rPr>
  </w:style>
  <w:style w:type="paragraph" w:styleId="FootnoteText">
    <w:name w:val="footnote text"/>
    <w:basedOn w:val="Normal"/>
    <w:link w:val="FootnoteTextChar"/>
    <w:uiPriority w:val="99"/>
    <w:semiHidden/>
    <w:unhideWhenUsed/>
    <w:rsid w:val="00C913B0"/>
    <w:rPr>
      <w:sz w:val="20"/>
      <w:szCs w:val="20"/>
    </w:rPr>
  </w:style>
  <w:style w:type="character" w:customStyle="1" w:styleId="FootnoteTextChar">
    <w:name w:val="Footnote Text Char"/>
    <w:basedOn w:val="DefaultParagraphFont"/>
    <w:link w:val="FootnoteText"/>
    <w:uiPriority w:val="99"/>
    <w:semiHidden/>
    <w:rsid w:val="00C913B0"/>
    <w:rPr>
      <w:rFonts w:eastAsia="Times New Roman" w:cs="Times New Roman"/>
      <w:color w:val="000000" w:themeColor="text1"/>
      <w:sz w:val="20"/>
      <w:szCs w:val="20"/>
    </w:rPr>
  </w:style>
  <w:style w:type="character" w:styleId="FootnoteReference">
    <w:name w:val="footnote reference"/>
    <w:basedOn w:val="DefaultParagraphFont"/>
    <w:uiPriority w:val="99"/>
    <w:semiHidden/>
    <w:unhideWhenUsed/>
    <w:rsid w:val="00C913B0"/>
    <w:rPr>
      <w:vertAlign w:val="superscript"/>
    </w:rPr>
  </w:style>
  <w:style w:type="paragraph" w:styleId="Revision">
    <w:name w:val="Revision"/>
    <w:hidden/>
    <w:uiPriority w:val="99"/>
    <w:semiHidden/>
    <w:rsid w:val="00010D78"/>
    <w:pPr>
      <w:spacing w:after="0" w:line="240" w:lineRule="auto"/>
    </w:pPr>
    <w:rPr>
      <w:rFonts w:eastAsia="Times New Roman" w:cs="Times New Roman"/>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1580">
      <w:bodyDiv w:val="1"/>
      <w:marLeft w:val="0"/>
      <w:marRight w:val="0"/>
      <w:marTop w:val="0"/>
      <w:marBottom w:val="0"/>
      <w:divBdr>
        <w:top w:val="none" w:sz="0" w:space="0" w:color="auto"/>
        <w:left w:val="none" w:sz="0" w:space="0" w:color="auto"/>
        <w:bottom w:val="none" w:sz="0" w:space="0" w:color="auto"/>
        <w:right w:val="none" w:sz="0" w:space="0" w:color="auto"/>
      </w:divBdr>
    </w:div>
    <w:div w:id="1211919488">
      <w:bodyDiv w:val="1"/>
      <w:marLeft w:val="0"/>
      <w:marRight w:val="0"/>
      <w:marTop w:val="0"/>
      <w:marBottom w:val="0"/>
      <w:divBdr>
        <w:top w:val="none" w:sz="0" w:space="0" w:color="auto"/>
        <w:left w:val="none" w:sz="0" w:space="0" w:color="auto"/>
        <w:bottom w:val="none" w:sz="0" w:space="0" w:color="auto"/>
        <w:right w:val="none" w:sz="0" w:space="0" w:color="auto"/>
      </w:divBdr>
    </w:div>
    <w:div w:id="1323118012">
      <w:bodyDiv w:val="1"/>
      <w:marLeft w:val="0"/>
      <w:marRight w:val="0"/>
      <w:marTop w:val="0"/>
      <w:marBottom w:val="0"/>
      <w:divBdr>
        <w:top w:val="none" w:sz="0" w:space="0" w:color="auto"/>
        <w:left w:val="none" w:sz="0" w:space="0" w:color="auto"/>
        <w:bottom w:val="none" w:sz="0" w:space="0" w:color="auto"/>
        <w:right w:val="none" w:sz="0" w:space="0" w:color="auto"/>
      </w:divBdr>
    </w:div>
    <w:div w:id="21109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mbudsman.gov.au/making-a-complaint/australian-defence-force/reporting-abuse-in-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budsman\Scripts\Templates\Letters\Ombudsman%20lett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sgencbr2016-1\UserData\nalini.hoogland\Obj\8008\Objects\DFO%20Monthly%20Statistics%20-%20Abuse%20Reports%20spreadsheet%20(A1617427).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Number of reports received by month—last 12 months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'March 2018'!$A$44:$A$55</c:f>
              <c:strCache>
                <c:ptCount val="12"/>
                <c:pt idx="0">
                  <c:v>Apr–17</c:v>
                </c:pt>
                <c:pt idx="1">
                  <c:v>May–17</c:v>
                </c:pt>
                <c:pt idx="2">
                  <c:v>Jun–17</c:v>
                </c:pt>
                <c:pt idx="3">
                  <c:v>Jul–17</c:v>
                </c:pt>
                <c:pt idx="4">
                  <c:v>Aug–17</c:v>
                </c:pt>
                <c:pt idx="5">
                  <c:v>Sep–17</c:v>
                </c:pt>
                <c:pt idx="6">
                  <c:v>Oct–17</c:v>
                </c:pt>
                <c:pt idx="7">
                  <c:v>Nov–17</c:v>
                </c:pt>
                <c:pt idx="8">
                  <c:v>Dec–17</c:v>
                </c:pt>
                <c:pt idx="9">
                  <c:v>Jan–18</c:v>
                </c:pt>
                <c:pt idx="10">
                  <c:v>Feb–18</c:v>
                </c:pt>
                <c:pt idx="11">
                  <c:v>Mar–18</c:v>
                </c:pt>
              </c:strCache>
            </c:strRef>
          </c:cat>
          <c:val>
            <c:numRef>
              <c:f>'March 2018'!$B$44:$B$55</c:f>
              <c:numCache>
                <c:formatCode>General</c:formatCode>
                <c:ptCount val="12"/>
                <c:pt idx="0">
                  <c:v>45</c:v>
                </c:pt>
                <c:pt idx="1">
                  <c:v>45</c:v>
                </c:pt>
                <c:pt idx="2">
                  <c:v>22</c:v>
                </c:pt>
                <c:pt idx="3">
                  <c:v>24</c:v>
                </c:pt>
                <c:pt idx="4">
                  <c:v>12</c:v>
                </c:pt>
                <c:pt idx="5">
                  <c:v>15</c:v>
                </c:pt>
                <c:pt idx="6">
                  <c:v>14</c:v>
                </c:pt>
                <c:pt idx="7">
                  <c:v>16</c:v>
                </c:pt>
                <c:pt idx="8">
                  <c:v>23</c:v>
                </c:pt>
                <c:pt idx="9">
                  <c:v>55</c:v>
                </c:pt>
                <c:pt idx="10">
                  <c:v>77</c:v>
                </c:pt>
                <c:pt idx="11">
                  <c:v>74</c:v>
                </c:pt>
              </c:numCache>
            </c:numRef>
          </c:val>
        </c:ser>
        <c:dLbls>
          <c:showLegendKey val="0"/>
          <c:showVal val="0"/>
          <c:showCatName val="0"/>
          <c:showSerName val="0"/>
          <c:showPercent val="0"/>
          <c:showBubbleSize val="0"/>
        </c:dLbls>
        <c:gapWidth val="100"/>
        <c:overlap val="-24"/>
        <c:axId val="310203016"/>
        <c:axId val="310203800"/>
      </c:barChart>
      <c:catAx>
        <c:axId val="310203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203800"/>
        <c:crosses val="autoZero"/>
        <c:auto val="1"/>
        <c:lblAlgn val="ctr"/>
        <c:lblOffset val="100"/>
        <c:noMultiLvlLbl val="0"/>
      </c:catAx>
      <c:valAx>
        <c:axId val="310203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2030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Assessment decisions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tx>
                <c:rich>
                  <a:bodyPr/>
                  <a:lstStyle/>
                  <a:p>
                    <a:fld id="{15603AC6-3782-4A1A-A718-FB030C4FE1B9}" type="VALUE">
                      <a:rPr lang="en-US" sz="1050">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EDB61685-6796-42ED-8584-40E8CDFDAF86}" type="VALUE">
                      <a:rPr lang="en-US" sz="1000" b="1">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Sheet1!$A$4:$A$5</c:f>
              <c:strCache>
                <c:ptCount val="2"/>
                <c:pt idx="0">
                  <c:v>Wholly or partially within jurisdiction (109)</c:v>
                </c:pt>
                <c:pt idx="1">
                  <c:v>Out of jurisdiction (69)</c:v>
                </c:pt>
              </c:strCache>
            </c:strRef>
          </c:cat>
          <c:val>
            <c:numRef>
              <c:f>Sheet1!$C$4:$C$5</c:f>
              <c:numCache>
                <c:formatCode>0%</c:formatCode>
                <c:ptCount val="2"/>
                <c:pt idx="0">
                  <c:v>0.61235955056179781</c:v>
                </c:pt>
                <c:pt idx="1">
                  <c:v>0.38764044943820225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Gender</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dLbl>
              <c:idx val="2"/>
              <c:layout>
                <c:manualLayout>
                  <c:x val="-2.9047646416460716E-3"/>
                  <c:y val="0.1053274223075056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Sheet1!$D$3:$D$5</c:f>
              <c:strCache>
                <c:ptCount val="3"/>
                <c:pt idx="0">
                  <c:v>Males (344)</c:v>
                </c:pt>
                <c:pt idx="1">
                  <c:v>Females (124)</c:v>
                </c:pt>
                <c:pt idx="2">
                  <c:v>X or not disclosed (5)</c:v>
                </c:pt>
              </c:strCache>
            </c:strRef>
          </c:cat>
          <c:val>
            <c:numRef>
              <c:f>Sheet1!$E$3:$E$5</c:f>
              <c:numCache>
                <c:formatCode>0%</c:formatCode>
                <c:ptCount val="3"/>
                <c:pt idx="0">
                  <c:v>0.72727272727272729</c:v>
                </c:pt>
                <c:pt idx="1">
                  <c:v>0.26215644820295986</c:v>
                </c:pt>
                <c:pt idx="2">
                  <c:v>1.0570824524312896E-2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5153040080516256E-2"/>
          <c:y val="0.78571296235029442"/>
          <c:w val="0.75941823061590974"/>
          <c:h val="0.18067359227155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Service status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strRef>
              <c:f>'March 2018'!$F$7:$F$8</c:f>
              <c:strCache>
                <c:ptCount val="2"/>
                <c:pt idx="0">
                  <c:v>Current serving member (85)</c:v>
                </c:pt>
                <c:pt idx="1">
                  <c:v>Former member (355)</c:v>
                </c:pt>
              </c:strCache>
            </c:strRef>
          </c:cat>
          <c:val>
            <c:numRef>
              <c:f>'March 2018'!$G$7:$G$8</c:f>
              <c:numCache>
                <c:formatCode>0%</c:formatCode>
                <c:ptCount val="2"/>
                <c:pt idx="0">
                  <c:v>0.19318181818181818</c:v>
                </c:pt>
                <c:pt idx="1">
                  <c:v>0.80681818181818177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AU"/>
              <a:t>Service</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'March 2018'!$A$12:$A$16</c:f>
              <c:strCache>
                <c:ptCount val="5"/>
                <c:pt idx="0">
                  <c:v>Royal Australian Navy (RAN)</c:v>
                </c:pt>
                <c:pt idx="1">
                  <c:v>Australian Regular Army (ARA)</c:v>
                </c:pt>
                <c:pt idx="2">
                  <c:v>Royal Australian Air Force (RAAF)</c:v>
                </c:pt>
                <c:pt idx="3">
                  <c:v>Civilian deployment</c:v>
                </c:pt>
                <c:pt idx="4">
                  <c:v>Other 
(APS employee, civilian)</c:v>
                </c:pt>
              </c:strCache>
            </c:strRef>
          </c:cat>
          <c:val>
            <c:numRef>
              <c:f>'March 2018'!$B$12:$B$16</c:f>
              <c:numCache>
                <c:formatCode>General</c:formatCode>
                <c:ptCount val="5"/>
                <c:pt idx="0">
                  <c:v>163</c:v>
                </c:pt>
                <c:pt idx="1">
                  <c:v>172</c:v>
                </c:pt>
                <c:pt idx="2">
                  <c:v>75</c:v>
                </c:pt>
                <c:pt idx="3">
                  <c:v>0</c:v>
                </c:pt>
                <c:pt idx="4">
                  <c:v>24</c:v>
                </c:pt>
              </c:numCache>
            </c:numRef>
          </c:val>
        </c:ser>
        <c:dLbls>
          <c:showLegendKey val="0"/>
          <c:showVal val="0"/>
          <c:showCatName val="0"/>
          <c:showSerName val="0"/>
          <c:showPercent val="0"/>
          <c:showBubbleSize val="0"/>
        </c:dLbls>
        <c:gapWidth val="100"/>
        <c:overlap val="-24"/>
        <c:axId val="406491200"/>
        <c:axId val="406489240"/>
      </c:barChart>
      <c:catAx>
        <c:axId val="406491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489240"/>
        <c:crosses val="autoZero"/>
        <c:auto val="1"/>
        <c:lblAlgn val="ctr"/>
        <c:lblOffset val="100"/>
        <c:noMultiLvlLbl val="0"/>
      </c:catAx>
      <c:valAx>
        <c:axId val="406489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491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A1609860</value>
    </field>
    <field name="Objective-Title">
      <value order="0">FINAL - Defence Force Ombudsman - Reporting abuse in Defence - Statistics to 31 March 2018</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217F76EC-8BA9-4F48-85BE-30105FDA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Ombudsman letter.dotm</Template>
  <TotalTime>0</TotalTime>
  <Pages>5</Pages>
  <Words>1036</Words>
  <Characters>5553</Characters>
  <Application>Microsoft Office Word</Application>
  <DocSecurity>0</DocSecurity>
  <Lines>179</Lines>
  <Paragraphs>104</Paragraphs>
  <ScaleCrop>false</ScaleCrop>
  <HeadingPairs>
    <vt:vector size="2" baseType="variant">
      <vt:variant>
        <vt:lpstr>Title</vt:lpstr>
      </vt:variant>
      <vt:variant>
        <vt:i4>1</vt:i4>
      </vt:variant>
    </vt:vector>
  </HeadingPairs>
  <TitlesOfParts>
    <vt:vector size="1" baseType="lpstr">
      <vt:lpstr>[Letter recipient]</vt:lpstr>
    </vt:vector>
  </TitlesOfParts>
  <Manager/>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recipient]</dc:title>
  <dc:subject>[Subject of letter]</dc:subject>
  <dc:creator/>
  <cp:lastModifiedBy/>
  <cp:revision>1</cp:revision>
  <dcterms:created xsi:type="dcterms:W3CDTF">2018-05-09T05:15:00Z</dcterms:created>
  <dcterms:modified xsi:type="dcterms:W3CDTF">2018-05-18T05:35:00Z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A1609860</vt:lpwstr>
  </property>
  <property fmtid="{D5CDD505-2E9C-101B-9397-08002B2CF9AE}" pid="4" name="Objective-Title">
    <vt:lpwstr>FINAL - Defence Force Ombudsman - Reporting abuse in Defence - Statistics to 31 March 2018</vt:lpwstr>
  </property>
  <property fmtid="{D5CDD505-2E9C-101B-9397-08002B2CF9AE}" pid="5" name="Objective-Author - Internal [system]">
    <vt:lpwstr>Nalini Hoogland</vt:lpwstr>
  </property>
  <property fmtid="{D5CDD505-2E9C-101B-9397-08002B2CF9AE}" pid="6" name="Objective-Agency [system]">
    <vt:lpwstr/>
  </property>
  <property fmtid="{D5CDD505-2E9C-101B-9397-08002B2CF9AE}" pid="7" name="Objective-Physical Doc Exists? [system]">
    <vt:lpwstr>No</vt:lpwstr>
  </property>
  <property fmtid="{D5CDD505-2E9C-101B-9397-08002B2CF9AE}" pid="8" name="Objective-Signatory [system]">
    <vt:lpwstr/>
  </property>
  <property fmtid="{D5CDD505-2E9C-101B-9397-08002B2CF9AE}" pid="9" name="Objective-Channel [system]">
    <vt:lpwstr>Internal</vt:lpwstr>
  </property>
</Properties>
</file>