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4C7BCB" w14:textId="77777777" w:rsidR="00C63429" w:rsidRPr="008A0A1E" w:rsidRDefault="00037CDE" w:rsidP="008A0A1E">
      <w:pPr>
        <w:pStyle w:val="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3485E" wp14:editId="179DFBBE">
                <wp:simplePos x="0" y="0"/>
                <wp:positionH relativeFrom="column">
                  <wp:posOffset>-128905</wp:posOffset>
                </wp:positionH>
                <wp:positionV relativeFrom="paragraph">
                  <wp:posOffset>308610</wp:posOffset>
                </wp:positionV>
                <wp:extent cx="608838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A483C" w14:textId="631D20CD" w:rsidR="00F84C16" w:rsidRDefault="00F84C16" w:rsidP="00037CDE">
                            <w:pPr>
                              <w:pStyle w:val="Title"/>
                              <w:spacing w:before="0"/>
                            </w:pPr>
                            <w:r>
                              <w:t xml:space="preserve">Defence </w:t>
                            </w:r>
                            <w:r w:rsidR="00F46096">
                              <w:t>Abuse</w:t>
                            </w:r>
                            <w:r>
                              <w:t xml:space="preserve"> Counselling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348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15pt;margin-top:24.3pt;width:479.4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" filled="f" stroked="f" strokeweight=".5pt">
                <v:textbox>
                  <w:txbxContent>
                    <w:p w14:paraId="1CCA483C" w14:textId="631D20CD" w:rsidR="00F84C16" w:rsidRDefault="00F84C16" w:rsidP="00037CDE">
                      <w:pPr>
                        <w:pStyle w:val="Title"/>
                        <w:spacing w:before="0"/>
                      </w:pPr>
                      <w:r>
                        <w:t xml:space="preserve">Defence </w:t>
                      </w:r>
                      <w:r w:rsidR="00F46096">
                        <w:t>Abuse</w:t>
                      </w:r>
                      <w:r>
                        <w:t xml:space="preserve"> Counselling Program</w:t>
                      </w:r>
                    </w:p>
                  </w:txbxContent>
                </v:textbox>
              </v:shape>
            </w:pict>
          </mc:Fallback>
        </mc:AlternateContent>
      </w:r>
      <w:r w:rsidR="00BF594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17801" wp14:editId="10359EB9">
                <wp:simplePos x="5657850" y="29527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47825" cy="8753475"/>
                <wp:effectExtent l="0" t="0" r="0" b="0"/>
                <wp:wrapSquare wrapText="bothSides"/>
                <wp:docPr id="9" name="Text Box 9" descr="Contact details." title="Contact detail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75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2F8A" w14:textId="77777777" w:rsidR="00F84C16" w:rsidRDefault="00F84C16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2CE69774" w14:textId="77777777" w:rsidR="00F84C16" w:rsidRDefault="00F84C16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254CFA36" w14:textId="77777777" w:rsidR="00F84C16" w:rsidRPr="00C51264" w:rsidRDefault="00F84C16" w:rsidP="00BF594C">
                            <w:pPr>
                              <w:spacing w:before="1920"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  <w:t>Contact us</w:t>
                            </w:r>
                          </w:p>
                          <w:p w14:paraId="15279E85" w14:textId="77777777" w:rsidR="00F84C16" w:rsidRPr="00C51264" w:rsidRDefault="005F0E7F" w:rsidP="00B42533">
                            <w:pPr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F84C16" w:rsidRPr="00C51264">
                                <w:rPr>
                                  <w:rStyle w:val="Hyperlink"/>
                                  <w:b/>
                                  <w:color w:val="163072" w:themeColor="accent2"/>
                                  <w:sz w:val="18"/>
                                  <w:szCs w:val="18"/>
                                  <w:u w:val="none"/>
                                </w:rPr>
                                <w:t>ombudsman.gov.au</w:t>
                              </w:r>
                            </w:hyperlink>
                          </w:p>
                          <w:p w14:paraId="7095FA3B" w14:textId="53D3837A" w:rsidR="00866546" w:rsidRPr="00C51264" w:rsidRDefault="00866546" w:rsidP="00866546">
                            <w:pPr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1300 395</w:t>
                            </w:r>
                            <w:r w:rsidR="00F84C16"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776</w:t>
                            </w:r>
                          </w:p>
                          <w:p w14:paraId="2BF910EF" w14:textId="3D84E3C8" w:rsidR="00F84C16" w:rsidRDefault="005F0E7F" w:rsidP="00B42533">
                            <w:pPr>
                              <w:spacing w:after="24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F46096" w:rsidRPr="003D221F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DefenceForce.Ombudsman@Ombudsman.gov.au</w:t>
                              </w:r>
                            </w:hyperlink>
                          </w:p>
                          <w:p w14:paraId="14E1A7B9" w14:textId="77777777" w:rsidR="00866546" w:rsidRPr="00C51264" w:rsidRDefault="00866546" w:rsidP="00B42533">
                            <w:pPr>
                              <w:spacing w:after="24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D0B78A5" w14:textId="77777777" w:rsidR="00F84C16" w:rsidRPr="00C51264" w:rsidRDefault="00F84C16" w:rsidP="00B42533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>GPO Box 442</w:t>
                            </w: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>Canberra  ACT</w:t>
                            </w:r>
                            <w:proofErr w:type="gramEnd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 xml:space="preserve">  2601</w:t>
                            </w:r>
                          </w:p>
                          <w:p w14:paraId="0C2000ED" w14:textId="77777777" w:rsidR="00F84C16" w:rsidRPr="00C51264" w:rsidRDefault="00F84C16" w:rsidP="00B42533">
                            <w:pPr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The Ombudsman has offices in:</w:t>
                            </w:r>
                          </w:p>
                          <w:p w14:paraId="42D0334D" w14:textId="77777777" w:rsidR="00F84C16" w:rsidRPr="00C51264" w:rsidRDefault="00F84C16" w:rsidP="00B42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Adelaide</w:t>
                            </w:r>
                          </w:p>
                          <w:p w14:paraId="484CFB72" w14:textId="77777777" w:rsidR="00F84C16" w:rsidRPr="00C51264" w:rsidRDefault="00F84C16" w:rsidP="00B42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Brisbane</w:t>
                            </w:r>
                          </w:p>
                          <w:p w14:paraId="4C572286" w14:textId="77777777" w:rsidR="00F84C16" w:rsidRPr="00C51264" w:rsidRDefault="00F84C16" w:rsidP="00B42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Canberra</w:t>
                            </w:r>
                          </w:p>
                          <w:p w14:paraId="45D44DEA" w14:textId="77777777" w:rsidR="00F84C16" w:rsidRPr="00C51264" w:rsidRDefault="00F84C16" w:rsidP="00B42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Melbourne</w:t>
                            </w:r>
                          </w:p>
                          <w:p w14:paraId="7CBDDEAC" w14:textId="77777777" w:rsidR="00F84C16" w:rsidRPr="00C51264" w:rsidRDefault="00F84C16" w:rsidP="00B42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Perth</w:t>
                            </w:r>
                          </w:p>
                          <w:p w14:paraId="1B14766E" w14:textId="77777777" w:rsidR="00F84C16" w:rsidRDefault="00F84C16" w:rsidP="00BF59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5" w:hanging="284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Sydney</w:t>
                            </w:r>
                          </w:p>
                          <w:p w14:paraId="7B101CDE" w14:textId="77777777" w:rsidR="00F84C16" w:rsidRDefault="00F84C16" w:rsidP="003556BB">
                            <w:pPr>
                              <w:spacing w:after="600"/>
                            </w:pPr>
                          </w:p>
                          <w:p w14:paraId="343078B8" w14:textId="77777777" w:rsidR="00F84C16" w:rsidRDefault="00F84C16" w:rsidP="00BF594C">
                            <w:pPr>
                              <w:pStyle w:val="Pullquote"/>
                            </w:pPr>
                          </w:p>
                          <w:p w14:paraId="4293FF4A" w14:textId="77777777" w:rsidR="00F84C16" w:rsidRPr="00BF594C" w:rsidRDefault="00F84C16" w:rsidP="00BF594C">
                            <w:pPr>
                              <w:pStyle w:val="Pullquo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7801" id="Text Box 9" o:spid="_x0000_s1027" type="#_x0000_t202" alt="Title: Contact details. - Description: Contact details." style="position:absolute;left:0;text-align:left;margin-left:78.55pt;margin-top:0;width:129.75pt;height:689.2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" filled="f" stroked="f" strokeweight=".5pt">
                <v:textbox>
                  <w:txbxContent>
                    <w:p w14:paraId="56022F8A" w14:textId="77777777" w:rsidR="00F84C16" w:rsidRDefault="00F84C16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2CE69774" w14:textId="77777777" w:rsidR="00F84C16" w:rsidRDefault="00F84C16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254CFA36" w14:textId="77777777" w:rsidR="00F84C16" w:rsidRPr="00C51264" w:rsidRDefault="00F84C16" w:rsidP="00BF594C">
                      <w:pPr>
                        <w:spacing w:before="1920"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  <w:t>Contact us</w:t>
                      </w:r>
                    </w:p>
                    <w:p w14:paraId="15279E85" w14:textId="77777777" w:rsidR="00F84C16" w:rsidRPr="00C51264" w:rsidRDefault="001A7459" w:rsidP="00B42533">
                      <w:pPr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hyperlink r:id="rId9" w:history="1">
                        <w:r w:rsidR="00F84C16" w:rsidRPr="00C51264">
                          <w:rPr>
                            <w:rStyle w:val="Hyperlink"/>
                            <w:b/>
                            <w:color w:val="163072" w:themeColor="accent2"/>
                            <w:sz w:val="18"/>
                            <w:szCs w:val="18"/>
                            <w:u w:val="none"/>
                          </w:rPr>
                          <w:t>ombudsman.gov.au</w:t>
                        </w:r>
                      </w:hyperlink>
                    </w:p>
                    <w:p w14:paraId="7095FA3B" w14:textId="53D3837A" w:rsidR="00866546" w:rsidRPr="00C51264" w:rsidRDefault="00866546" w:rsidP="00866546">
                      <w:pPr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1300 395</w:t>
                      </w:r>
                      <w:r w:rsidR="00F84C16"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776</w:t>
                      </w:r>
                    </w:p>
                    <w:p w14:paraId="2BF910EF" w14:textId="3D84E3C8" w:rsidR="00F84C16" w:rsidRDefault="00F46096" w:rsidP="00B42533">
                      <w:pPr>
                        <w:spacing w:after="24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hyperlink r:id="rId10" w:history="1">
                        <w:r w:rsidRPr="003D221F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DefenceForce.Om</w:t>
                        </w:r>
                        <w:r w:rsidRPr="003D221F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b</w:t>
                        </w:r>
                        <w:r w:rsidRPr="003D221F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udsman@Ombudsman.gov.au</w:t>
                        </w:r>
                      </w:hyperlink>
                    </w:p>
                    <w:p w14:paraId="14E1A7B9" w14:textId="77777777" w:rsidR="00866546" w:rsidRPr="00C51264" w:rsidRDefault="00866546" w:rsidP="00B42533">
                      <w:pPr>
                        <w:spacing w:after="24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</w:p>
                    <w:p w14:paraId="0D0B78A5" w14:textId="77777777" w:rsidR="00F84C16" w:rsidRPr="00C51264" w:rsidRDefault="00F84C16" w:rsidP="00B42533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>GPO Box 442</w:t>
                      </w: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>Canberra  ACT</w:t>
                      </w:r>
                      <w:proofErr w:type="gramEnd"/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 xml:space="preserve">  2601</w:t>
                      </w:r>
                    </w:p>
                    <w:p w14:paraId="0C2000ED" w14:textId="77777777" w:rsidR="00F84C16" w:rsidRPr="00C51264" w:rsidRDefault="00F84C16" w:rsidP="00B42533">
                      <w:pPr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The Ombudsman has offices in:</w:t>
                      </w:r>
                    </w:p>
                    <w:p w14:paraId="42D0334D" w14:textId="77777777" w:rsidR="00F84C16" w:rsidRPr="00C51264" w:rsidRDefault="00F84C16" w:rsidP="00B42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Adelaide</w:t>
                      </w:r>
                    </w:p>
                    <w:p w14:paraId="484CFB72" w14:textId="77777777" w:rsidR="00F84C16" w:rsidRPr="00C51264" w:rsidRDefault="00F84C16" w:rsidP="00B42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Brisbane</w:t>
                      </w:r>
                    </w:p>
                    <w:p w14:paraId="4C572286" w14:textId="77777777" w:rsidR="00F84C16" w:rsidRPr="00C51264" w:rsidRDefault="00F84C16" w:rsidP="00B42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Canberra</w:t>
                      </w:r>
                    </w:p>
                    <w:p w14:paraId="45D44DEA" w14:textId="77777777" w:rsidR="00F84C16" w:rsidRPr="00C51264" w:rsidRDefault="00F84C16" w:rsidP="00B42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Melbourne</w:t>
                      </w:r>
                    </w:p>
                    <w:p w14:paraId="7CBDDEAC" w14:textId="77777777" w:rsidR="00F84C16" w:rsidRPr="00C51264" w:rsidRDefault="00F84C16" w:rsidP="00B42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Perth</w:t>
                      </w:r>
                    </w:p>
                    <w:p w14:paraId="1B14766E" w14:textId="77777777" w:rsidR="00F84C16" w:rsidRDefault="00F84C16" w:rsidP="00BF59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5" w:hanging="284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Sydney</w:t>
                      </w:r>
                    </w:p>
                    <w:p w14:paraId="7B101CDE" w14:textId="77777777" w:rsidR="00F84C16" w:rsidRDefault="00F84C16" w:rsidP="003556BB">
                      <w:pPr>
                        <w:spacing w:after="600"/>
                      </w:pPr>
                    </w:p>
                    <w:p w14:paraId="343078B8" w14:textId="77777777" w:rsidR="00F84C16" w:rsidRDefault="00F84C16" w:rsidP="00BF594C">
                      <w:pPr>
                        <w:pStyle w:val="Pullquote"/>
                      </w:pPr>
                    </w:p>
                    <w:p w14:paraId="4293FF4A" w14:textId="77777777" w:rsidR="00F84C16" w:rsidRPr="00BF594C" w:rsidRDefault="00F84C16" w:rsidP="00BF594C">
                      <w:pPr>
                        <w:pStyle w:val="Pullquote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35C528" w14:textId="77777777" w:rsidR="00C63429" w:rsidRDefault="00C63429" w:rsidP="008A0A1E">
      <w:pPr>
        <w:spacing w:after="1560"/>
        <w:ind w:right="2833"/>
      </w:pPr>
    </w:p>
    <w:p w14:paraId="0BD96208" w14:textId="77777777" w:rsidR="008A0A1E" w:rsidRDefault="008A0A1E" w:rsidP="00B42533">
      <w:pPr>
        <w:ind w:right="2833"/>
        <w:sectPr w:rsidR="008A0A1E" w:rsidSect="000E5B5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425" w:bottom="1440" w:left="851" w:header="709" w:footer="454" w:gutter="0"/>
          <w:cols w:space="1843"/>
          <w:titlePg/>
          <w:docGrid w:linePitch="360"/>
        </w:sectPr>
      </w:pPr>
    </w:p>
    <w:p w14:paraId="2D927FDC" w14:textId="6FDCED4A" w:rsidR="00AE496F" w:rsidRDefault="00AE496F" w:rsidP="00AE496F">
      <w:pPr>
        <w:ind w:right="176"/>
      </w:pPr>
      <w:r>
        <w:t xml:space="preserve">The Office of the Commonwealth Ombudsman </w:t>
      </w:r>
      <w:r w:rsidR="00C66DBB">
        <w:t xml:space="preserve">is also the </w:t>
      </w:r>
      <w:r w:rsidR="00F46096">
        <w:t>Defence Force Ombudsman</w:t>
      </w:r>
      <w:r w:rsidR="00C66DBB">
        <w:t xml:space="preserve">, providing </w:t>
      </w:r>
      <w:r>
        <w:t xml:space="preserve">an independent, external and impartial mechanism for people to report historical and contemporary serious abuse in the Australian Defence Force.  </w:t>
      </w:r>
    </w:p>
    <w:p w14:paraId="683FE22D" w14:textId="457C1243" w:rsidR="00AE496F" w:rsidRDefault="00481D95" w:rsidP="00AE496F">
      <w:pPr>
        <w:ind w:right="176"/>
      </w:pPr>
      <w:r>
        <w:t>Following an assessment of a report, c</w:t>
      </w:r>
      <w:r w:rsidR="00AE496F">
        <w:t xml:space="preserve">ounselling is </w:t>
      </w:r>
      <w:r>
        <w:t xml:space="preserve">available to </w:t>
      </w:r>
      <w:r w:rsidR="00AE496F">
        <w:t xml:space="preserve">people who </w:t>
      </w:r>
      <w:r>
        <w:t>meet the j</w:t>
      </w:r>
      <w:r w:rsidR="00C66DBB">
        <w:t xml:space="preserve">urisdiction for serious abuse. </w:t>
      </w:r>
      <w:r w:rsidR="00AE496F">
        <w:t xml:space="preserve">In some circumstances, a referral for counselling may be made prior to the outcome of an assessment if a reportee is in need of urgent support.  </w:t>
      </w:r>
    </w:p>
    <w:p w14:paraId="75D4CE95" w14:textId="77777777" w:rsidR="00B42533" w:rsidRDefault="00AE496F" w:rsidP="007D5FB7">
      <w:pPr>
        <w:pStyle w:val="Heading1"/>
        <w:ind w:right="424"/>
      </w:pPr>
      <w:r>
        <w:t xml:space="preserve">How do I access counselling?  </w:t>
      </w:r>
    </w:p>
    <w:p w14:paraId="00061C19" w14:textId="702CB2A5" w:rsidR="00AE496F" w:rsidRDefault="00AE496F" w:rsidP="007D5FB7">
      <w:pPr>
        <w:ind w:right="424"/>
      </w:pPr>
      <w:r>
        <w:t xml:space="preserve">Once </w:t>
      </w:r>
      <w:r w:rsidR="009A2D11">
        <w:t>your</w:t>
      </w:r>
      <w:r>
        <w:t xml:space="preserve"> matter has been </w:t>
      </w:r>
      <w:r w:rsidR="00C66DBB">
        <w:t xml:space="preserve">determined to be </w:t>
      </w:r>
      <w:r>
        <w:t xml:space="preserve">within jurisdiction, your Liaison Officer will discuss options to access counselling.  </w:t>
      </w:r>
    </w:p>
    <w:p w14:paraId="0570A934" w14:textId="6FA8AAD9" w:rsidR="00F84C16" w:rsidRDefault="003731AA" w:rsidP="00F84C16">
      <w:pPr>
        <w:ind w:right="424"/>
      </w:pPr>
      <w:r>
        <w:t>If you agree, y</w:t>
      </w:r>
      <w:r w:rsidR="00AE496F">
        <w:t xml:space="preserve">our Liaison Officer </w:t>
      </w:r>
      <w:r>
        <w:t xml:space="preserve">can </w:t>
      </w:r>
      <w:r w:rsidR="00AE496F">
        <w:t>facilitate a referral for counselling through the Veterans and Veterans Families Counselling Service (VVCS).  VVCS offers confidential, nation</w:t>
      </w:r>
      <w:r w:rsidR="00C66DBB">
        <w:t>-wide counselling and support. </w:t>
      </w:r>
      <w:r w:rsidR="00F84C16">
        <w:t xml:space="preserve">VVCS counsellors and staff have an understanding of veteran and military culture that assists them to deliver specialised support to the Australian veteran and ex-service community. </w:t>
      </w:r>
    </w:p>
    <w:p w14:paraId="4E17D342" w14:textId="4B218679" w:rsidR="00AE496F" w:rsidRDefault="00AE496F" w:rsidP="00AE496F">
      <w:pPr>
        <w:ind w:right="424"/>
      </w:pPr>
      <w:r>
        <w:t>With your consent, a referral will be sent on your behalf to t</w:t>
      </w:r>
      <w:r w:rsidR="00C66DBB">
        <w:t>he local regional VVCS centre. </w:t>
      </w:r>
      <w:r w:rsidR="00F84C16">
        <w:t xml:space="preserve">A VVCS representative will then contact you to </w:t>
      </w:r>
      <w:r w:rsidR="002D270C">
        <w:t xml:space="preserve">discuss your support needs and </w:t>
      </w:r>
      <w:r w:rsidR="00F84C16">
        <w:t xml:space="preserve">schedule an appointment </w:t>
      </w:r>
      <w:r w:rsidR="002D270C">
        <w:t xml:space="preserve">with a </w:t>
      </w:r>
      <w:r w:rsidR="00F84C16">
        <w:t xml:space="preserve">VVCS </w:t>
      </w:r>
      <w:r w:rsidR="002D270C">
        <w:t>counsellor</w:t>
      </w:r>
      <w:r>
        <w:t>.</w:t>
      </w:r>
    </w:p>
    <w:p w14:paraId="03106849" w14:textId="3D44F6A9" w:rsidR="00812CB9" w:rsidRDefault="00F46096" w:rsidP="00AE496F">
      <w:pPr>
        <w:ind w:right="424"/>
      </w:pPr>
      <w:r>
        <w:t xml:space="preserve">There is no cost to access counselling under this program.  </w:t>
      </w:r>
    </w:p>
    <w:p w14:paraId="277D6999" w14:textId="77777777" w:rsidR="00B42533" w:rsidRDefault="00AE496F" w:rsidP="007D5FB7">
      <w:pPr>
        <w:pStyle w:val="Heading2"/>
        <w:ind w:right="424"/>
      </w:pPr>
      <w:r>
        <w:t>Further information</w:t>
      </w:r>
      <w:r w:rsidR="00E70561">
        <w:t>/feedback</w:t>
      </w:r>
      <w:r>
        <w:t xml:space="preserve"> </w:t>
      </w:r>
    </w:p>
    <w:p w14:paraId="1148EB74" w14:textId="07348EF9" w:rsidR="00AE496F" w:rsidRPr="00C66DBB" w:rsidRDefault="00AE496F" w:rsidP="00AE496F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contact </w:t>
      </w:r>
      <w:r w:rsidR="009A2D11">
        <w:rPr>
          <w:rFonts w:asciiTheme="majorHAnsi" w:hAnsiTheme="majorHAnsi"/>
          <w:sz w:val="22"/>
          <w:szCs w:val="22"/>
        </w:rPr>
        <w:t xml:space="preserve">your </w:t>
      </w:r>
      <w:r w:rsidRPr="008D6D91">
        <w:rPr>
          <w:rFonts w:asciiTheme="majorHAnsi" w:hAnsiTheme="majorHAnsi"/>
          <w:sz w:val="22"/>
          <w:szCs w:val="22"/>
        </w:rPr>
        <w:t xml:space="preserve">Liaison </w:t>
      </w:r>
      <w:r>
        <w:rPr>
          <w:rFonts w:asciiTheme="majorHAnsi" w:hAnsiTheme="majorHAnsi"/>
          <w:sz w:val="22"/>
          <w:szCs w:val="22"/>
        </w:rPr>
        <w:t>O</w:t>
      </w:r>
      <w:r w:rsidRPr="008D6D91">
        <w:rPr>
          <w:rFonts w:asciiTheme="majorHAnsi" w:hAnsiTheme="majorHAnsi"/>
          <w:sz w:val="22"/>
          <w:szCs w:val="22"/>
        </w:rPr>
        <w:t>ffic</w:t>
      </w:r>
      <w:r w:rsidR="00C66DBB">
        <w:rPr>
          <w:rFonts w:asciiTheme="majorHAnsi" w:hAnsiTheme="majorHAnsi"/>
          <w:sz w:val="22"/>
          <w:szCs w:val="22"/>
        </w:rPr>
        <w:t xml:space="preserve">er during business hours (9am to </w:t>
      </w:r>
      <w:r w:rsidRPr="008D6D91">
        <w:rPr>
          <w:rFonts w:asciiTheme="majorHAnsi" w:hAnsiTheme="majorHAnsi"/>
          <w:sz w:val="22"/>
          <w:szCs w:val="22"/>
        </w:rPr>
        <w:t xml:space="preserve">5pm AEST) on </w:t>
      </w:r>
      <w:r w:rsidRPr="00C66DBB">
        <w:rPr>
          <w:rFonts w:asciiTheme="majorHAnsi" w:hAnsiTheme="majorHAnsi"/>
          <w:b/>
          <w:sz w:val="22"/>
          <w:szCs w:val="22"/>
        </w:rPr>
        <w:t>1300</w:t>
      </w:r>
      <w:r w:rsidR="00F46096" w:rsidRPr="00C66DBB">
        <w:rPr>
          <w:rFonts w:asciiTheme="majorHAnsi" w:hAnsiTheme="majorHAnsi"/>
          <w:b/>
          <w:sz w:val="22"/>
          <w:szCs w:val="22"/>
        </w:rPr>
        <w:t> </w:t>
      </w:r>
      <w:r w:rsidRPr="00C66DBB">
        <w:rPr>
          <w:rFonts w:asciiTheme="majorHAnsi" w:hAnsiTheme="majorHAnsi"/>
          <w:b/>
          <w:sz w:val="22"/>
          <w:szCs w:val="22"/>
        </w:rPr>
        <w:t>395</w:t>
      </w:r>
      <w:r w:rsidR="00F46096" w:rsidRPr="00C66DBB">
        <w:rPr>
          <w:rFonts w:asciiTheme="majorHAnsi" w:hAnsiTheme="majorHAnsi"/>
          <w:b/>
          <w:sz w:val="22"/>
          <w:szCs w:val="22"/>
        </w:rPr>
        <w:t> </w:t>
      </w:r>
      <w:r w:rsidRPr="00C66DBB">
        <w:rPr>
          <w:rFonts w:asciiTheme="majorHAnsi" w:hAnsiTheme="majorHAnsi"/>
          <w:b/>
          <w:sz w:val="22"/>
          <w:szCs w:val="22"/>
        </w:rPr>
        <w:t>776</w:t>
      </w:r>
      <w:r w:rsidRPr="008D6D91">
        <w:rPr>
          <w:rFonts w:asciiTheme="majorHAnsi" w:hAnsiTheme="majorHAnsi"/>
          <w:sz w:val="22"/>
          <w:szCs w:val="22"/>
        </w:rPr>
        <w:t xml:space="preserve"> or via email at </w:t>
      </w:r>
      <w:hyperlink r:id="rId15" w:history="1">
        <w:r w:rsidR="001A7459" w:rsidRPr="00C66DBB">
          <w:rPr>
            <w:rStyle w:val="Hyperlink"/>
            <w:rFonts w:asciiTheme="majorHAnsi" w:hAnsiTheme="majorHAnsi"/>
            <w:b/>
            <w:sz w:val="22"/>
            <w:szCs w:val="22"/>
          </w:rPr>
          <w:t>DefenceForce.Ombudsman@Ombudsman.gov.au</w:t>
        </w:r>
      </w:hyperlink>
      <w:r w:rsidRPr="00C66DBB">
        <w:rPr>
          <w:rFonts w:asciiTheme="majorHAnsi" w:hAnsiTheme="majorHAnsi"/>
          <w:b/>
          <w:sz w:val="22"/>
          <w:szCs w:val="22"/>
        </w:rPr>
        <w:t xml:space="preserve">.  </w:t>
      </w:r>
    </w:p>
    <w:p w14:paraId="357D7597" w14:textId="77777777" w:rsidR="00AE496F" w:rsidRPr="008D6D91" w:rsidRDefault="00AE496F" w:rsidP="00AE496F">
      <w:pPr>
        <w:pStyle w:val="Default"/>
        <w:rPr>
          <w:rFonts w:asciiTheme="majorHAnsi" w:hAnsiTheme="majorHAnsi"/>
          <w:sz w:val="22"/>
          <w:szCs w:val="22"/>
        </w:rPr>
      </w:pPr>
    </w:p>
    <w:p w14:paraId="29150164" w14:textId="77777777" w:rsidR="00AE496F" w:rsidRPr="008D6D91" w:rsidRDefault="00AE496F" w:rsidP="00AE496F">
      <w:pPr>
        <w:pStyle w:val="Default"/>
        <w:rPr>
          <w:rFonts w:asciiTheme="majorHAnsi" w:hAnsiTheme="majorHAnsi"/>
          <w:sz w:val="22"/>
          <w:szCs w:val="22"/>
        </w:rPr>
      </w:pPr>
      <w:r w:rsidRPr="008D6D91">
        <w:rPr>
          <w:rFonts w:asciiTheme="majorHAnsi" w:hAnsiTheme="majorHAnsi"/>
          <w:sz w:val="22"/>
          <w:szCs w:val="22"/>
        </w:rPr>
        <w:t xml:space="preserve">If you are feeling distressed and need to speak to someone urgently, please call one of the 24-hour support services listed below: </w:t>
      </w:r>
    </w:p>
    <w:p w14:paraId="41A0F755" w14:textId="77777777" w:rsidR="00F46096" w:rsidRDefault="00F46096" w:rsidP="00AE496F">
      <w:pPr>
        <w:pStyle w:val="Default"/>
        <w:rPr>
          <w:rFonts w:asciiTheme="majorHAnsi" w:hAnsiTheme="majorHAnsi"/>
          <w:sz w:val="22"/>
          <w:szCs w:val="22"/>
        </w:rPr>
      </w:pPr>
    </w:p>
    <w:p w14:paraId="25E32382" w14:textId="065DA8B3" w:rsidR="00AE496F" w:rsidRPr="008D6D91" w:rsidRDefault="00F46096" w:rsidP="00AE496F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Veterans and Veterans Families Counselling Service: </w:t>
      </w:r>
      <w:r w:rsidRPr="00C66DBB">
        <w:rPr>
          <w:rFonts w:asciiTheme="majorHAnsi" w:hAnsiTheme="majorHAnsi"/>
          <w:b/>
          <w:sz w:val="22"/>
          <w:szCs w:val="22"/>
        </w:rPr>
        <w:t>1800 011 046</w:t>
      </w:r>
    </w:p>
    <w:p w14:paraId="15D60553" w14:textId="521D7E05" w:rsidR="00AE496F" w:rsidRPr="008D6D91" w:rsidRDefault="00AE496F" w:rsidP="00AE496F">
      <w:pPr>
        <w:pStyle w:val="Default"/>
        <w:rPr>
          <w:rFonts w:asciiTheme="majorHAnsi" w:hAnsiTheme="majorHAnsi"/>
          <w:sz w:val="22"/>
          <w:szCs w:val="22"/>
        </w:rPr>
      </w:pPr>
      <w:r w:rsidRPr="008D6D91">
        <w:rPr>
          <w:rFonts w:asciiTheme="majorHAnsi" w:hAnsiTheme="majorHAnsi"/>
          <w:sz w:val="22"/>
          <w:szCs w:val="22"/>
        </w:rPr>
        <w:t xml:space="preserve">Lifeline: </w:t>
      </w:r>
      <w:r w:rsidRPr="00C66DBB">
        <w:rPr>
          <w:rFonts w:asciiTheme="majorHAnsi" w:hAnsiTheme="majorHAnsi"/>
          <w:b/>
          <w:sz w:val="22"/>
          <w:szCs w:val="22"/>
        </w:rPr>
        <w:t>13 11 14</w:t>
      </w:r>
      <w:r w:rsidRPr="008D6D91">
        <w:rPr>
          <w:rFonts w:asciiTheme="majorHAnsi" w:hAnsiTheme="majorHAnsi"/>
          <w:sz w:val="22"/>
          <w:szCs w:val="22"/>
        </w:rPr>
        <w:t xml:space="preserve"> </w:t>
      </w:r>
    </w:p>
    <w:p w14:paraId="4E97057D" w14:textId="507858FC" w:rsidR="00AE496F" w:rsidRPr="008D6D91" w:rsidRDefault="00AE496F" w:rsidP="00AE496F">
      <w:pPr>
        <w:pStyle w:val="Default"/>
        <w:rPr>
          <w:rFonts w:asciiTheme="majorHAnsi" w:hAnsiTheme="majorHAnsi"/>
          <w:sz w:val="22"/>
          <w:szCs w:val="22"/>
        </w:rPr>
      </w:pPr>
      <w:proofErr w:type="gramStart"/>
      <w:r w:rsidRPr="008D6D91">
        <w:rPr>
          <w:rFonts w:asciiTheme="majorHAnsi" w:hAnsiTheme="majorHAnsi"/>
          <w:sz w:val="22"/>
          <w:szCs w:val="22"/>
        </w:rPr>
        <w:t>beyondblue</w:t>
      </w:r>
      <w:proofErr w:type="gramEnd"/>
      <w:r w:rsidRPr="008D6D91">
        <w:rPr>
          <w:rFonts w:asciiTheme="majorHAnsi" w:hAnsiTheme="majorHAnsi"/>
          <w:sz w:val="22"/>
          <w:szCs w:val="22"/>
        </w:rPr>
        <w:t xml:space="preserve">: </w:t>
      </w:r>
      <w:r w:rsidRPr="00C66DBB">
        <w:rPr>
          <w:rFonts w:asciiTheme="majorHAnsi" w:hAnsiTheme="majorHAnsi"/>
          <w:b/>
          <w:sz w:val="22"/>
          <w:szCs w:val="22"/>
        </w:rPr>
        <w:t>1300 224 636</w:t>
      </w:r>
      <w:r w:rsidRPr="008D6D91">
        <w:rPr>
          <w:rFonts w:asciiTheme="majorHAnsi" w:hAnsiTheme="majorHAnsi"/>
          <w:sz w:val="22"/>
          <w:szCs w:val="22"/>
        </w:rPr>
        <w:t xml:space="preserve"> </w:t>
      </w:r>
    </w:p>
    <w:p w14:paraId="11F78DB0" w14:textId="34BC94B0" w:rsidR="00195BB8" w:rsidRDefault="009A2D11" w:rsidP="00F46096"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6E94F" wp14:editId="2E016E31">
                <wp:simplePos x="0" y="0"/>
                <wp:positionH relativeFrom="column">
                  <wp:posOffset>-73660</wp:posOffset>
                </wp:positionH>
                <wp:positionV relativeFrom="paragraph">
                  <wp:posOffset>244475</wp:posOffset>
                </wp:positionV>
                <wp:extent cx="6572250" cy="933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7C6B" w14:textId="67692685" w:rsidR="009A2D11" w:rsidRPr="009A58DA" w:rsidRDefault="009A2D11" w:rsidP="009A2D11">
                            <w:pPr>
                              <w:spacing w:after="160" w:line="259" w:lineRule="auto"/>
                              <w:ind w:right="424"/>
                              <w:rPr>
                                <w:b/>
                                <w:color w:val="163072" w:themeColor="accent2"/>
                                <w:sz w:val="20"/>
                                <w:szCs w:val="20"/>
                              </w:rPr>
                            </w:pPr>
                            <w:r w:rsidRPr="009A58DA">
                              <w:rPr>
                                <w:color w:val="163072" w:themeColor="accent2"/>
                                <w:sz w:val="20"/>
                                <w:szCs w:val="20"/>
                              </w:rPr>
                              <w:t>More information is available at</w:t>
                            </w:r>
                            <w:r>
                              <w:rPr>
                                <w:b/>
                                <w:color w:val="163072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8DA">
                              <w:rPr>
                                <w:b/>
                                <w:color w:val="163072" w:themeColor="accent2"/>
                                <w:sz w:val="20"/>
                                <w:szCs w:val="20"/>
                              </w:rPr>
                              <w:t>ombudsman.gov.au</w:t>
                            </w:r>
                            <w:r w:rsidR="00F46096" w:rsidRPr="00F46096">
                              <w:rPr>
                                <w:b/>
                                <w:color w:val="163072" w:themeColor="accent2"/>
                                <w:sz w:val="20"/>
                                <w:szCs w:val="20"/>
                              </w:rPr>
                              <w:t>/defence</w:t>
                            </w:r>
                          </w:p>
                          <w:p w14:paraId="0131F801" w14:textId="3CE49FE7" w:rsidR="009A2D11" w:rsidRDefault="009A2D11" w:rsidP="009A2D11">
                            <w:pPr>
                              <w:pStyle w:val="Disclaimer"/>
                              <w:ind w:right="424"/>
                            </w:pPr>
                            <w:r w:rsidRPr="009A58DA">
                              <w:t xml:space="preserve">The </w:t>
                            </w:r>
                            <w:r w:rsidR="00C66DBB">
                              <w:t xml:space="preserve">Office of the Commonwealth </w:t>
                            </w:r>
                            <w:r w:rsidRPr="009A58DA">
                              <w:t xml:space="preserve">Ombudsman has taken reasonable action to ensure that the information contained in this publication is accurate and adequately comprehensive for the purpose for which it was created. The </w:t>
                            </w:r>
                            <w:r w:rsidR="00C66DBB">
                              <w:t xml:space="preserve">Office of the Commonwealth </w:t>
                            </w:r>
                            <w:r w:rsidR="00C66DBB" w:rsidRPr="009A58DA">
                              <w:t xml:space="preserve">Ombudsman </w:t>
                            </w:r>
                            <w:r w:rsidRPr="009A58DA">
                              <w:t>is not responsible for any damage or loss claimed to arise from any error or omission in this information.</w:t>
                            </w:r>
                          </w:p>
                          <w:p w14:paraId="7503FDC0" w14:textId="77777777" w:rsidR="009A2D11" w:rsidRDefault="009A2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6E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5.8pt;margin-top:19.25pt;width:517.5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kXigIAAJEFAAAOAAAAZHJzL2Uyb0RvYy54bWysVE1v2zAMvQ/YfxB0X52ka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" fillcolor="white [3201]" stroked="f" strokeweight=".5pt">
                <v:textbox>
                  <w:txbxContent>
                    <w:p w14:paraId="69807C6B" w14:textId="67692685" w:rsidR="009A2D11" w:rsidRPr="009A58DA" w:rsidRDefault="009A2D11" w:rsidP="009A2D11">
                      <w:pPr>
                        <w:spacing w:after="160" w:line="259" w:lineRule="auto"/>
                        <w:ind w:right="424"/>
                        <w:rPr>
                          <w:b/>
                          <w:color w:val="163072" w:themeColor="accent2"/>
                          <w:sz w:val="20"/>
                          <w:szCs w:val="20"/>
                        </w:rPr>
                      </w:pPr>
                      <w:r w:rsidRPr="009A58DA">
                        <w:rPr>
                          <w:color w:val="163072" w:themeColor="accent2"/>
                          <w:sz w:val="20"/>
                          <w:szCs w:val="20"/>
                        </w:rPr>
                        <w:t>More information is available at</w:t>
                      </w:r>
                      <w:r>
                        <w:rPr>
                          <w:b/>
                          <w:color w:val="163072" w:themeColor="accent2"/>
                          <w:sz w:val="20"/>
                          <w:szCs w:val="20"/>
                        </w:rPr>
                        <w:t xml:space="preserve"> </w:t>
                      </w:r>
                      <w:r w:rsidRPr="009A58DA">
                        <w:rPr>
                          <w:b/>
                          <w:color w:val="163072" w:themeColor="accent2"/>
                          <w:sz w:val="20"/>
                          <w:szCs w:val="20"/>
                        </w:rPr>
                        <w:t>ombudsman.gov.au</w:t>
                      </w:r>
                      <w:r w:rsidR="00F46096" w:rsidRPr="00F46096">
                        <w:rPr>
                          <w:b/>
                          <w:color w:val="163072" w:themeColor="accent2"/>
                          <w:sz w:val="20"/>
                          <w:szCs w:val="20"/>
                        </w:rPr>
                        <w:t>/defence</w:t>
                      </w:r>
                    </w:p>
                    <w:p w14:paraId="0131F801" w14:textId="3CE49FE7" w:rsidR="009A2D11" w:rsidRDefault="009A2D11" w:rsidP="009A2D11">
                      <w:pPr>
                        <w:pStyle w:val="Disclaimer"/>
                        <w:ind w:right="424"/>
                      </w:pPr>
                      <w:r w:rsidRPr="009A58DA">
                        <w:t xml:space="preserve">The </w:t>
                      </w:r>
                      <w:r w:rsidR="00C66DBB">
                        <w:t xml:space="preserve">Office of the Commonwealth </w:t>
                      </w:r>
                      <w:r w:rsidRPr="009A58DA">
                        <w:t xml:space="preserve">Ombudsman has taken reasonable action to ensure that the information contained in this publication is accurate and adequately comprehensive for the purpose for which it was created. The </w:t>
                      </w:r>
                      <w:r w:rsidR="00C66DBB">
                        <w:t xml:space="preserve">Office of the Commonwealth </w:t>
                      </w:r>
                      <w:r w:rsidR="00C66DBB" w:rsidRPr="009A58DA">
                        <w:t xml:space="preserve">Ombudsman </w:t>
                      </w:r>
                      <w:r w:rsidRPr="009A58DA">
                        <w:t>is not responsible for any damage or loss claimed to arise from any error or omission in this information.</w:t>
                      </w:r>
                    </w:p>
                    <w:p w14:paraId="7503FDC0" w14:textId="77777777" w:rsidR="009A2D11" w:rsidRDefault="009A2D11"/>
                  </w:txbxContent>
                </v:textbox>
              </v:shape>
            </w:pict>
          </mc:Fallback>
        </mc:AlternateContent>
      </w:r>
    </w:p>
    <w:sectPr w:rsidR="00195BB8" w:rsidSect="000E5B5F">
      <w:type w:val="continuous"/>
      <w:pgSz w:w="11906" w:h="16838"/>
      <w:pgMar w:top="1440" w:right="425" w:bottom="1440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4C873" w14:textId="77777777" w:rsidR="00F84C16" w:rsidRDefault="00F84C16" w:rsidP="00195BB8">
      <w:pPr>
        <w:spacing w:after="0"/>
      </w:pPr>
      <w:r>
        <w:separator/>
      </w:r>
    </w:p>
  </w:endnote>
  <w:endnote w:type="continuationSeparator" w:id="0">
    <w:p w14:paraId="7810C485" w14:textId="77777777" w:rsidR="00F84C16" w:rsidRDefault="00F84C16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72C1" w14:textId="77777777" w:rsidR="00F84C16" w:rsidRDefault="00F84C16">
    <w:pPr>
      <w:pStyle w:val="Footer"/>
    </w:pPr>
    <w:r w:rsidRPr="000935EC">
      <w:rPr>
        <w:b/>
        <w:szCs w:val="20"/>
      </w:rPr>
      <w:fldChar w:fldCharType="begin"/>
    </w:r>
    <w:r w:rsidRPr="000935EC">
      <w:rPr>
        <w:b/>
        <w:szCs w:val="20"/>
      </w:rPr>
      <w:instrText xml:space="preserve"> PAGE   \* MERGEFORMAT </w:instrText>
    </w:r>
    <w:r w:rsidRPr="000935EC">
      <w:rPr>
        <w:b/>
        <w:szCs w:val="20"/>
      </w:rPr>
      <w:fldChar w:fldCharType="separate"/>
    </w:r>
    <w:r w:rsidR="009A2D11">
      <w:rPr>
        <w:b/>
        <w:noProof/>
        <w:szCs w:val="20"/>
      </w:rPr>
      <w:t>2</w:t>
    </w:r>
    <w:r w:rsidRPr="000935EC">
      <w:rPr>
        <w:b/>
        <w:noProof/>
        <w:szCs w:val="20"/>
      </w:rPr>
      <w:fldChar w:fldCharType="end"/>
    </w:r>
    <w:r w:rsidRPr="000935EC">
      <w:rPr>
        <w:b/>
        <w:noProof/>
        <w:szCs w:val="20"/>
      </w:rPr>
      <w:t xml:space="preserve"> &gt; Fact sheet</w:t>
    </w:r>
    <w:r>
      <w:rPr>
        <w:b/>
        <w:noProof/>
        <w:szCs w:val="20"/>
      </w:rPr>
      <w:t xml:space="preserve"> </w:t>
    </w:r>
    <w:r w:rsidRPr="000935EC">
      <w:rPr>
        <w:noProof/>
        <w:szCs w:val="20"/>
      </w:rPr>
      <w:t xml:space="preserve"> </w:t>
    </w:r>
    <w:r>
      <w:rPr>
        <w:noProof/>
        <w:szCs w:val="20"/>
      </w:rPr>
      <w:fldChar w:fldCharType="begin"/>
    </w:r>
    <w:r>
      <w:rPr>
        <w:noProof/>
        <w:szCs w:val="20"/>
      </w:rPr>
      <w:instrText xml:space="preserve"> MACROBUTTON  AcceptAllChangesInDoc Short title of fact sheet </w:instrText>
    </w:r>
    <w:r>
      <w:rPr>
        <w:noProof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1298" w14:textId="740102EC" w:rsidR="00F84C16" w:rsidRPr="000E5B5F" w:rsidRDefault="00F84C16" w:rsidP="000E5B5F">
    <w:pPr>
      <w:pStyle w:val="Footer"/>
    </w:pPr>
    <w:r w:rsidRPr="000935EC">
      <w:rPr>
        <w:b/>
        <w:szCs w:val="20"/>
      </w:rPr>
      <w:fldChar w:fldCharType="begin"/>
    </w:r>
    <w:r w:rsidRPr="000935EC">
      <w:rPr>
        <w:b/>
        <w:szCs w:val="20"/>
      </w:rPr>
      <w:instrText xml:space="preserve"> PAGE   \* MERGEFORMAT </w:instrText>
    </w:r>
    <w:r w:rsidRPr="000935EC">
      <w:rPr>
        <w:b/>
        <w:szCs w:val="20"/>
      </w:rPr>
      <w:fldChar w:fldCharType="separate"/>
    </w:r>
    <w:r w:rsidR="005F0E7F">
      <w:rPr>
        <w:b/>
        <w:noProof/>
        <w:szCs w:val="20"/>
      </w:rPr>
      <w:t>1</w:t>
    </w:r>
    <w:r w:rsidRPr="000935EC">
      <w:rPr>
        <w:b/>
        <w:noProof/>
        <w:szCs w:val="20"/>
      </w:rPr>
      <w:fldChar w:fldCharType="end"/>
    </w:r>
    <w:r w:rsidRPr="000935EC">
      <w:rPr>
        <w:b/>
        <w:noProof/>
        <w:szCs w:val="20"/>
      </w:rPr>
      <w:t xml:space="preserve"> &gt; Fact sheet</w:t>
    </w:r>
    <w:r>
      <w:rPr>
        <w:b/>
        <w:noProof/>
        <w:szCs w:val="20"/>
      </w:rPr>
      <w:t xml:space="preserve"> </w:t>
    </w:r>
    <w:r w:rsidRPr="000935EC">
      <w:rPr>
        <w:noProof/>
        <w:szCs w:val="20"/>
      </w:rPr>
      <w:t xml:space="preserve"> </w:t>
    </w:r>
    <w:r w:rsidR="001A7459">
      <w:rPr>
        <w:noProof/>
        <w:szCs w:val="20"/>
      </w:rPr>
      <w:t xml:space="preserve">Defence Abuse </w:t>
    </w:r>
    <w:r w:rsidR="00866546">
      <w:rPr>
        <w:noProof/>
        <w:szCs w:val="20"/>
      </w:rPr>
      <w:t xml:space="preserve">Counselling </w:t>
    </w:r>
    <w:r w:rsidR="001A7459">
      <w:rPr>
        <w:noProof/>
        <w:szCs w:val="20"/>
      </w:rPr>
      <w:t>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B53B3" w14:textId="77777777" w:rsidR="00F84C16" w:rsidRDefault="00F84C16" w:rsidP="00195BB8">
      <w:pPr>
        <w:spacing w:after="0"/>
      </w:pPr>
      <w:r>
        <w:separator/>
      </w:r>
    </w:p>
  </w:footnote>
  <w:footnote w:type="continuationSeparator" w:id="0">
    <w:p w14:paraId="504EC175" w14:textId="77777777" w:rsidR="00F84C16" w:rsidRDefault="00F84C16" w:rsidP="00195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B7327" w14:textId="77777777" w:rsidR="00F84C16" w:rsidRDefault="00F84C16" w:rsidP="008A0A1E">
    <w:pPr>
      <w:pStyle w:val="Header"/>
      <w:tabs>
        <w:tab w:val="clear" w:pos="9026"/>
        <w:tab w:val="right" w:pos="10490"/>
      </w:tabs>
      <w:spacing w:after="84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44CBD4" wp14:editId="5A4C4607">
              <wp:simplePos x="0" y="0"/>
              <wp:positionH relativeFrom="column">
                <wp:posOffset>-426086</wp:posOffset>
              </wp:positionH>
              <wp:positionV relativeFrom="paragraph">
                <wp:posOffset>521335</wp:posOffset>
              </wp:positionV>
              <wp:extent cx="73437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CE3C29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" strokecolor="#8496b0 [1943]" strokeweight=".25pt">
              <v:stroke dashstyle="3 1" joinstyle="miter"/>
            </v:line>
          </w:pict>
        </mc:Fallback>
      </mc:AlternateContent>
    </w:r>
    <w:r>
      <w:rPr>
        <w:noProof/>
        <w:lang w:eastAsia="en-AU"/>
      </w:rPr>
      <w:drawing>
        <wp:inline distT="0" distB="0" distL="0" distR="0" wp14:anchorId="3B27555B" wp14:editId="6F026397">
          <wp:extent cx="1801368" cy="36576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mbudsma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b/>
      </w:rPr>
      <w:fldChar w:fldCharType="begin"/>
    </w:r>
    <w:r>
      <w:rPr>
        <w:b/>
      </w:rPr>
      <w:instrText xml:space="preserve"> MACROBUTTON  AcceptAllChangesInDoc Short title of fact sheet </w:instrText>
    </w:r>
    <w:r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9986" w14:textId="77777777" w:rsidR="00F84C16" w:rsidRDefault="00F84C16" w:rsidP="000935EC">
    <w:pPr>
      <w:pStyle w:val="Header"/>
      <w:tabs>
        <w:tab w:val="clear" w:pos="9026"/>
        <w:tab w:val="left" w:pos="8080"/>
      </w:tabs>
      <w:spacing w:after="1080"/>
      <w:ind w:right="-425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B38866" wp14:editId="0784844E">
              <wp:simplePos x="0" y="0"/>
              <wp:positionH relativeFrom="column">
                <wp:posOffset>5050790</wp:posOffset>
              </wp:positionH>
              <wp:positionV relativeFrom="paragraph">
                <wp:posOffset>2521585</wp:posOffset>
              </wp:positionV>
              <wp:extent cx="0" cy="7308000"/>
              <wp:effectExtent l="0" t="0" r="19050" b="762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0800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9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F5B600" id="Straight Connector 6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7pt,198.55pt" to="397.7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" strokecolor="#bac4d2 [2886]" strokeweight=".5pt">
              <v:stroke dashstyle="3 1" joinstyle="miter"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01D4503F" wp14:editId="4917454C">
          <wp:simplePos x="0" y="0"/>
          <wp:positionH relativeFrom="column">
            <wp:posOffset>-600075</wp:posOffset>
          </wp:positionH>
          <wp:positionV relativeFrom="paragraph">
            <wp:posOffset>-429260</wp:posOffset>
          </wp:positionV>
          <wp:extent cx="7919720" cy="2524760"/>
          <wp:effectExtent l="0" t="0" r="5080" b="8890"/>
          <wp:wrapNone/>
          <wp:docPr id="13" name="Picture 13" descr="Commonwealth Ombudsman fact sheet header image." title="Commonwealth Ombudsman head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 Fact Sheet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720" cy="252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4472D"/>
    <w:multiLevelType w:val="hybridMultilevel"/>
    <w:tmpl w:val="04AC9BE2"/>
    <w:lvl w:ilvl="0" w:tplc="C1DCBF6E">
      <w:start w:val="1"/>
      <w:numFmt w:val="bullet"/>
      <w:pStyle w:val="Bullets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6F"/>
    <w:rsid w:val="00037CDE"/>
    <w:rsid w:val="0006128E"/>
    <w:rsid w:val="00080252"/>
    <w:rsid w:val="000935EC"/>
    <w:rsid w:val="000B1359"/>
    <w:rsid w:val="000D7FD5"/>
    <w:rsid w:val="000E5B5F"/>
    <w:rsid w:val="000F12D8"/>
    <w:rsid w:val="00103580"/>
    <w:rsid w:val="00152683"/>
    <w:rsid w:val="0016250E"/>
    <w:rsid w:val="00195BB8"/>
    <w:rsid w:val="001A7459"/>
    <w:rsid w:val="001F4990"/>
    <w:rsid w:val="002549C8"/>
    <w:rsid w:val="002D270C"/>
    <w:rsid w:val="003556BB"/>
    <w:rsid w:val="003731AA"/>
    <w:rsid w:val="0045647B"/>
    <w:rsid w:val="00471B6C"/>
    <w:rsid w:val="0047506E"/>
    <w:rsid w:val="00481D95"/>
    <w:rsid w:val="004B4342"/>
    <w:rsid w:val="005F0E7F"/>
    <w:rsid w:val="00633CC7"/>
    <w:rsid w:val="00670613"/>
    <w:rsid w:val="00674B2F"/>
    <w:rsid w:val="006D2056"/>
    <w:rsid w:val="006F5749"/>
    <w:rsid w:val="007059D8"/>
    <w:rsid w:val="00746031"/>
    <w:rsid w:val="007655DC"/>
    <w:rsid w:val="00770B11"/>
    <w:rsid w:val="00770F49"/>
    <w:rsid w:val="007D5FB7"/>
    <w:rsid w:val="007D6B56"/>
    <w:rsid w:val="00812CB9"/>
    <w:rsid w:val="00866546"/>
    <w:rsid w:val="0089048C"/>
    <w:rsid w:val="008A0A1E"/>
    <w:rsid w:val="008B185E"/>
    <w:rsid w:val="008C2F93"/>
    <w:rsid w:val="00905F2E"/>
    <w:rsid w:val="00915552"/>
    <w:rsid w:val="0096663C"/>
    <w:rsid w:val="009A2D11"/>
    <w:rsid w:val="00A62F24"/>
    <w:rsid w:val="00A73155"/>
    <w:rsid w:val="00AE496F"/>
    <w:rsid w:val="00B42533"/>
    <w:rsid w:val="00BF594C"/>
    <w:rsid w:val="00BF6088"/>
    <w:rsid w:val="00C14C0D"/>
    <w:rsid w:val="00C51264"/>
    <w:rsid w:val="00C63429"/>
    <w:rsid w:val="00C66DBB"/>
    <w:rsid w:val="00C97C97"/>
    <w:rsid w:val="00CA15A9"/>
    <w:rsid w:val="00CC37F8"/>
    <w:rsid w:val="00D16FBD"/>
    <w:rsid w:val="00DB6B91"/>
    <w:rsid w:val="00DF2FB5"/>
    <w:rsid w:val="00E556D9"/>
    <w:rsid w:val="00E70561"/>
    <w:rsid w:val="00E82A56"/>
    <w:rsid w:val="00F42879"/>
    <w:rsid w:val="00F46096"/>
    <w:rsid w:val="00F84C16"/>
    <w:rsid w:val="00FE38CE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0B4650"/>
  <w15:chartTrackingRefBased/>
  <w15:docId w15:val="{8E457CD1-7688-4BE4-823F-C0AB39AB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E7420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E7420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4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8C2F93"/>
    <w:pPr>
      <w:numPr>
        <w:numId w:val="3"/>
      </w:numPr>
      <w:spacing w:before="60"/>
      <w:ind w:left="453" w:hanging="357"/>
      <w:contextualSpacing w:val="0"/>
    </w:pPr>
  </w:style>
  <w:style w:type="paragraph" w:styleId="ListParagraph">
    <w:name w:val="List Paragraph"/>
    <w:basedOn w:val="Normal"/>
    <w:uiPriority w:val="34"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FE7420"/>
    <w:rPr>
      <w:rFonts w:eastAsiaTheme="majorEastAsia" w:cstheme="majorBidi"/>
      <w:color w:val="0098D8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rFonts w:eastAsiaTheme="minorEastAsia"/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FE7420"/>
    <w:rPr>
      <w:rFonts w:eastAsiaTheme="majorEastAsia" w:cstheme="majorBidi"/>
      <w:b/>
      <w:color w:val="44546A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FE7420"/>
    <w:pPr>
      <w:spacing w:line="220" w:lineRule="exact"/>
      <w:ind w:right="2975"/>
    </w:pPr>
    <w:rPr>
      <w:color w:val="163072"/>
      <w:spacing w:val="-1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420"/>
    <w:rPr>
      <w:rFonts w:asciiTheme="majorHAnsi" w:eastAsiaTheme="majorEastAsia" w:hAnsiTheme="majorHAnsi" w:cstheme="majorBidi"/>
      <w:i/>
      <w:iCs/>
      <w:color w:val="44546A"/>
    </w:rPr>
  </w:style>
  <w:style w:type="paragraph" w:customStyle="1" w:styleId="Default">
    <w:name w:val="Default"/>
    <w:rsid w:val="00AE4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0561"/>
    <w:pPr>
      <w:spacing w:line="191" w:lineRule="atLeast"/>
    </w:pPr>
    <w:rPr>
      <w:rFonts w:ascii="HelveticaNeueLT Std Cn" w:hAnsi="HelveticaNeueLT Std Cn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11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2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D11"/>
    <w:rPr>
      <w:rFonts w:ascii="Calibri Light" w:hAnsi="Calibri Ligh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D11"/>
    <w:rPr>
      <w:rFonts w:ascii="Calibri Light" w:hAnsi="Calibri Light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6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ceForce.Ombudsman@Ombudsman.gov.a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ombudsman.gov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DefenceForce.Ombudsman@Ombudsman.gov.au" TargetMode="External"/><Relationship Id="rId10" Type="http://schemas.openxmlformats.org/officeDocument/2006/relationships/hyperlink" Target="mailto:DefenceForce.Ombudsman@Ombudsman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budsman.gov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budsman\Scripts\Templates\External%20documents\OCO\Factsheet%20template.dotm" TargetMode="External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template.dotm</Template>
  <TotalTime>0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Ombudsman Fact Sheet</vt:lpstr>
    </vt:vector>
  </TitlesOfParts>
  <Company>Commonwealth Ombudsman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Ombudsman Fact Sheet</dc:title>
  <dc:subject>[Enter subject]</dc:subject>
  <dc:creator>Rebecca Clifford</dc:creator>
  <cp:keywords/>
  <dc:description/>
  <cp:lastModifiedBy>Nalini Hoogland</cp:lastModifiedBy>
  <cp:revision>2</cp:revision>
  <dcterms:created xsi:type="dcterms:W3CDTF">2017-08-01T00:52:00Z</dcterms:created>
  <dcterms:modified xsi:type="dcterms:W3CDTF">2017-08-01T00:52:00Z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A528203</vt:lpwstr>
  </property>
  <property fmtid="{D5CDD505-2E9C-101B-9397-08002B2CF9AE}" pid="4" name="Objective-Title">
    <vt:lpwstr>FINAL Counselling Fact Sheet</vt:lpwstr>
  </property>
  <property fmtid="{D5CDD505-2E9C-101B-9397-08002B2CF9AE}" pid="5" name="Objective-Author - Internal [system]">
    <vt:lpwstr>Rebecca Clifford</vt:lpwstr>
  </property>
  <property fmtid="{D5CDD505-2E9C-101B-9397-08002B2CF9AE}" pid="6" name="Objective-Agency [system]">
    <vt:lpwstr/>
  </property>
  <property fmtid="{D5CDD505-2E9C-101B-9397-08002B2CF9AE}" pid="7" name="Objective-Addressee [system]">
    <vt:lpwstr/>
  </property>
  <property fmtid="{D5CDD505-2E9C-101B-9397-08002B2CF9AE}" pid="8" name="Objective-Date Sent [system]">
    <vt:lpwstr/>
  </property>
  <property fmtid="{D5CDD505-2E9C-101B-9397-08002B2CF9AE}" pid="9" name="Objective-Signatory [system]">
    <vt:lpwstr/>
  </property>
  <property fmtid="{D5CDD505-2E9C-101B-9397-08002B2CF9AE}" pid="10" name="Objective-Detailed Description [system]">
    <vt:lpwstr/>
  </property>
  <property fmtid="{D5CDD505-2E9C-101B-9397-08002B2CF9AE}" pid="11" name="Objective-Channel [system]">
    <vt:lpwstr>Outgoing</vt:lpwstr>
  </property>
</Properties>
</file>